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97" w:rsidRPr="003C5197" w:rsidRDefault="003C5197" w:rsidP="003C5197">
      <w:pPr>
        <w:ind w:left="4820"/>
        <w:jc w:val="right"/>
        <w:rPr>
          <w:rFonts w:ascii="Verdana" w:eastAsia="Times New Roman" w:hAnsi="Verdana" w:cs="Times New Roman"/>
          <w:color w:val="000000"/>
          <w:sz w:val="20"/>
          <w:szCs w:val="20"/>
          <w:lang w:eastAsia="ru-RU"/>
        </w:rPr>
      </w:pPr>
      <w:bookmarkStart w:id="0" w:name="_GoBack"/>
      <w:bookmarkEnd w:id="0"/>
    </w:p>
    <w:p w:rsidR="003C5197" w:rsidRPr="003C5197" w:rsidRDefault="003C5197" w:rsidP="003C5197">
      <w:pPr>
        <w:rPr>
          <w:rFonts w:eastAsia="Times New Roman"/>
        </w:rPr>
      </w:pPr>
    </w:p>
    <w:p w:rsidR="003C5197" w:rsidRPr="003C5197" w:rsidRDefault="003C5197" w:rsidP="003C5197">
      <w:pPr>
        <w:autoSpaceDE w:val="0"/>
        <w:autoSpaceDN w:val="0"/>
        <w:adjustRightInd w:val="0"/>
        <w:spacing w:line="256" w:lineRule="auto"/>
        <w:jc w:val="center"/>
        <w:rPr>
          <w:rFonts w:ascii="Verdana" w:eastAsia="Times New Roman" w:hAnsi="Verdana" w:cs="Times New Roman"/>
          <w:b/>
          <w:color w:val="000000"/>
          <w:sz w:val="20"/>
          <w:szCs w:val="20"/>
        </w:rPr>
      </w:pPr>
      <w:r w:rsidRPr="003C5197">
        <w:rPr>
          <w:rFonts w:ascii="Verdana" w:eastAsia="Times New Roman" w:hAnsi="Verdana" w:cs="Times New Roman"/>
          <w:b/>
          <w:color w:val="000000"/>
          <w:sz w:val="20"/>
          <w:szCs w:val="20"/>
        </w:rPr>
        <w:t xml:space="preserve">Заявление </w:t>
      </w:r>
    </w:p>
    <w:p w:rsidR="003C5197" w:rsidRPr="003C5197" w:rsidRDefault="003C5197" w:rsidP="003C5197">
      <w:pPr>
        <w:autoSpaceDE w:val="0"/>
        <w:autoSpaceDN w:val="0"/>
        <w:adjustRightInd w:val="0"/>
        <w:spacing w:line="256" w:lineRule="auto"/>
        <w:jc w:val="center"/>
        <w:rPr>
          <w:rFonts w:ascii="Verdana" w:eastAsia="Times New Roman" w:hAnsi="Verdana" w:cs="Times New Roman"/>
          <w:b/>
          <w:color w:val="000000"/>
          <w:sz w:val="20"/>
          <w:szCs w:val="20"/>
        </w:rPr>
      </w:pPr>
      <w:r w:rsidRPr="003C5197">
        <w:rPr>
          <w:rFonts w:ascii="Verdana" w:eastAsia="Times New Roman" w:hAnsi="Verdana" w:cs="Times New Roman"/>
          <w:b/>
          <w:color w:val="000000"/>
          <w:sz w:val="20"/>
          <w:szCs w:val="20"/>
        </w:rPr>
        <w:t>об открытии и обслуживании специального банковского счета платежного агента (субагента)/банковского платежного агента (субагента)/ банковского платежного агента, осуществляющего операции платежного агрегатора /поставщика</w:t>
      </w:r>
    </w:p>
    <w:p w:rsidR="003C5197" w:rsidRPr="003C5197" w:rsidRDefault="003C5197" w:rsidP="003C5197">
      <w:pPr>
        <w:autoSpaceDE w:val="0"/>
        <w:autoSpaceDN w:val="0"/>
        <w:adjustRightInd w:val="0"/>
        <w:spacing w:line="256" w:lineRule="auto"/>
        <w:jc w:val="center"/>
        <w:rPr>
          <w:rFonts w:ascii="Verdana" w:eastAsia="Times New Roman" w:hAnsi="Verdana" w:cs="Times New Roman"/>
          <w:b/>
          <w:color w:val="000000"/>
          <w:sz w:val="20"/>
          <w:szCs w:val="20"/>
        </w:rPr>
      </w:pPr>
    </w:p>
    <w:p w:rsidR="003C5197" w:rsidRPr="003C5197" w:rsidRDefault="003C5197" w:rsidP="003C5197">
      <w:pPr>
        <w:autoSpaceDE w:val="0"/>
        <w:autoSpaceDN w:val="0"/>
        <w:adjustRightInd w:val="0"/>
        <w:spacing w:line="256" w:lineRule="auto"/>
        <w:jc w:val="center"/>
        <w:rPr>
          <w:rFonts w:ascii="Verdana" w:eastAsia="Times New Roman" w:hAnsi="Verdana" w:cs="Times New Roman"/>
          <w:b/>
          <w:color w:val="000000"/>
          <w:sz w:val="20"/>
          <w:szCs w:val="20"/>
        </w:rPr>
      </w:pPr>
    </w:p>
    <w:p w:rsidR="003C5197" w:rsidRPr="003C5197" w:rsidRDefault="003C5197" w:rsidP="003C5197">
      <w:pPr>
        <w:tabs>
          <w:tab w:val="left" w:pos="2835"/>
        </w:tabs>
        <w:spacing w:line="256" w:lineRule="auto"/>
        <w:jc w:val="both"/>
        <w:rPr>
          <w:rFonts w:ascii="Verdana" w:eastAsia="Times New Roman" w:hAnsi="Verdana" w:cs="Times New Roman"/>
          <w:sz w:val="20"/>
          <w:szCs w:val="20"/>
        </w:rPr>
      </w:pPr>
      <w:r w:rsidRPr="003C5197">
        <w:rPr>
          <w:rFonts w:ascii="Verdana" w:eastAsia="Times New Roman" w:hAnsi="Verdana" w:cs="Times New Roman"/>
          <w:sz w:val="20"/>
          <w:szCs w:val="20"/>
        </w:rPr>
        <w:t>Наименование Клиента_______________________________________________________</w:t>
      </w:r>
    </w:p>
    <w:p w:rsidR="003C5197" w:rsidRPr="003C5197" w:rsidRDefault="003C5197" w:rsidP="003C5197">
      <w:pPr>
        <w:tabs>
          <w:tab w:val="left" w:pos="2835"/>
        </w:tabs>
        <w:ind w:firstLine="567"/>
        <w:contextualSpacing/>
        <w:jc w:val="both"/>
        <w:rPr>
          <w:rFonts w:ascii="Verdana" w:eastAsia="Times New Roman" w:hAnsi="Verdana" w:cs="Times New Roman"/>
          <w:sz w:val="20"/>
          <w:szCs w:val="20"/>
          <w:u w:val="single"/>
        </w:rPr>
      </w:pPr>
      <w:r w:rsidRPr="003C5197">
        <w:rPr>
          <w:rFonts w:ascii="Verdana" w:eastAsia="Times New Roman" w:hAnsi="Verdana" w:cs="Times New Roman"/>
          <w:sz w:val="20"/>
          <w:szCs w:val="20"/>
        </w:rPr>
        <w:t>ИНН</w:t>
      </w:r>
      <w:r w:rsidRPr="003C5197">
        <w:rPr>
          <w:rFonts w:ascii="Verdana" w:eastAsia="Times New Roman" w:hAnsi="Verdana" w:cs="Times New Roman"/>
          <w:sz w:val="20"/>
          <w:szCs w:val="20"/>
          <w:u w:val="single"/>
        </w:rPr>
        <w:tab/>
      </w:r>
      <w:r w:rsidRPr="003C5197">
        <w:rPr>
          <w:rFonts w:ascii="Verdana" w:eastAsia="Times New Roman" w:hAnsi="Verdana" w:cs="Times New Roman"/>
          <w:sz w:val="20"/>
          <w:szCs w:val="20"/>
          <w:u w:val="single"/>
        </w:rPr>
        <w:tab/>
      </w:r>
      <w:r w:rsidRPr="003C5197">
        <w:rPr>
          <w:rFonts w:ascii="Verdana" w:eastAsia="Times New Roman" w:hAnsi="Verdana" w:cs="Times New Roman"/>
          <w:sz w:val="20"/>
          <w:szCs w:val="20"/>
          <w:u w:val="single"/>
        </w:rPr>
        <w:tab/>
      </w:r>
      <w:r w:rsidRPr="003C5197">
        <w:rPr>
          <w:rFonts w:ascii="Verdana" w:eastAsia="Times New Roman" w:hAnsi="Verdana" w:cs="Times New Roman"/>
          <w:sz w:val="20"/>
          <w:szCs w:val="20"/>
          <w:u w:val="single"/>
        </w:rPr>
        <w:tab/>
      </w:r>
    </w:p>
    <w:p w:rsidR="003C5197" w:rsidRPr="003C5197" w:rsidRDefault="003C5197" w:rsidP="003C5197">
      <w:pPr>
        <w:tabs>
          <w:tab w:val="left" w:pos="2835"/>
        </w:tabs>
        <w:ind w:firstLine="567"/>
        <w:contextualSpacing/>
        <w:jc w:val="both"/>
        <w:rPr>
          <w:rFonts w:ascii="Verdana" w:eastAsia="Times New Roman" w:hAnsi="Verdana" w:cs="Times New Roman"/>
          <w:sz w:val="20"/>
          <w:szCs w:val="20"/>
        </w:rPr>
      </w:pPr>
      <w:r w:rsidRPr="003C5197">
        <w:rPr>
          <w:rFonts w:ascii="Verdana" w:eastAsia="Times New Roman" w:hAnsi="Verdana" w:cs="Times New Roman"/>
          <w:sz w:val="20"/>
          <w:szCs w:val="20"/>
        </w:rPr>
        <w:t xml:space="preserve">На основании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 являющегося договором присоединения, заключенного между Банком и Клиентом </w:t>
      </w:r>
      <w:r w:rsidRPr="003C5197">
        <w:rPr>
          <w:rFonts w:ascii="Verdana" w:eastAsia="Times New Roman" w:hAnsi="Verdana" w:cs="Times New Roman"/>
          <w:sz w:val="20"/>
          <w:szCs w:val="20"/>
        </w:rPr>
        <w:br/>
        <w:t>в порядке, предусмотренном статьей 428 Гражданского кодекса Российской Федерации, размещенного на официальном сайте Банка, прошу открыть специальный банковский счет:</w:t>
      </w:r>
    </w:p>
    <w:p w:rsidR="003C5197" w:rsidRPr="003C5197" w:rsidRDefault="003C5197" w:rsidP="003C5197">
      <w:pPr>
        <w:numPr>
          <w:ilvl w:val="0"/>
          <w:numId w:val="5"/>
        </w:numPr>
        <w:tabs>
          <w:tab w:val="left" w:pos="2835"/>
        </w:tabs>
        <w:contextualSpacing/>
        <w:jc w:val="both"/>
        <w:rPr>
          <w:rFonts w:ascii="Verdana" w:eastAsia="Times New Roman" w:hAnsi="Verdana" w:cs="Times New Roman"/>
          <w:sz w:val="20"/>
          <w:szCs w:val="20"/>
          <w:u w:val="single"/>
        </w:rPr>
      </w:pPr>
      <w:r w:rsidRPr="003C5197">
        <w:rPr>
          <w:rFonts w:ascii="Verdana" w:eastAsia="Times New Roman" w:hAnsi="Verdana"/>
          <w:b/>
          <w:bCs/>
          <w:i/>
          <w:iCs/>
          <w:sz w:val="20"/>
          <w:szCs w:val="20"/>
        </w:rPr>
        <w:t>банковского платежного агента (субагента)</w:t>
      </w:r>
    </w:p>
    <w:p w:rsidR="003C5197" w:rsidRPr="003C5197" w:rsidRDefault="003C5197" w:rsidP="003C5197">
      <w:pPr>
        <w:numPr>
          <w:ilvl w:val="0"/>
          <w:numId w:val="5"/>
        </w:numPr>
        <w:tabs>
          <w:tab w:val="left" w:pos="2835"/>
        </w:tabs>
        <w:contextualSpacing/>
        <w:jc w:val="both"/>
        <w:rPr>
          <w:rFonts w:ascii="Verdana" w:eastAsia="Times New Roman" w:hAnsi="Verdana" w:cs="Times New Roman"/>
          <w:sz w:val="20"/>
          <w:szCs w:val="20"/>
          <w:u w:val="single"/>
        </w:rPr>
      </w:pPr>
      <w:r w:rsidRPr="003C5197">
        <w:rPr>
          <w:rFonts w:ascii="Verdana" w:eastAsia="Times New Roman" w:hAnsi="Verdana"/>
          <w:b/>
          <w:bCs/>
          <w:i/>
          <w:iCs/>
          <w:sz w:val="20"/>
          <w:szCs w:val="20"/>
        </w:rPr>
        <w:t>банковского платежного агента, осуществляющего операции платежного агрегатора</w:t>
      </w:r>
    </w:p>
    <w:p w:rsidR="003C5197" w:rsidRPr="003C5197" w:rsidRDefault="003C5197" w:rsidP="003C5197">
      <w:pPr>
        <w:numPr>
          <w:ilvl w:val="0"/>
          <w:numId w:val="5"/>
        </w:numPr>
        <w:tabs>
          <w:tab w:val="left" w:pos="2835"/>
        </w:tabs>
        <w:contextualSpacing/>
        <w:jc w:val="both"/>
        <w:rPr>
          <w:rFonts w:ascii="Verdana" w:eastAsia="Times New Roman" w:hAnsi="Verdana"/>
          <w:b/>
          <w:bCs/>
          <w:i/>
          <w:iCs/>
          <w:sz w:val="20"/>
          <w:szCs w:val="20"/>
        </w:rPr>
      </w:pPr>
      <w:r w:rsidRPr="003C5197">
        <w:rPr>
          <w:rFonts w:ascii="Verdana" w:eastAsia="Times New Roman" w:hAnsi="Verdana"/>
          <w:b/>
          <w:bCs/>
          <w:i/>
          <w:iCs/>
          <w:sz w:val="20"/>
          <w:szCs w:val="20"/>
        </w:rPr>
        <w:t>платежного агента</w:t>
      </w:r>
    </w:p>
    <w:p w:rsidR="003C5197" w:rsidRPr="003C5197" w:rsidRDefault="003C5197" w:rsidP="003C5197">
      <w:pPr>
        <w:numPr>
          <w:ilvl w:val="0"/>
          <w:numId w:val="5"/>
        </w:numPr>
        <w:tabs>
          <w:tab w:val="left" w:pos="2835"/>
        </w:tabs>
        <w:contextualSpacing/>
        <w:jc w:val="both"/>
        <w:rPr>
          <w:rFonts w:ascii="Verdana" w:eastAsia="Times New Roman" w:hAnsi="Verdana"/>
          <w:b/>
          <w:bCs/>
          <w:i/>
          <w:iCs/>
          <w:sz w:val="20"/>
          <w:szCs w:val="20"/>
        </w:rPr>
      </w:pPr>
      <w:r w:rsidRPr="003C5197">
        <w:rPr>
          <w:rFonts w:ascii="Verdana" w:eastAsia="Times New Roman" w:hAnsi="Verdana"/>
          <w:b/>
          <w:bCs/>
          <w:i/>
          <w:iCs/>
          <w:sz w:val="20"/>
          <w:szCs w:val="20"/>
        </w:rPr>
        <w:t>платежного субагента</w:t>
      </w:r>
    </w:p>
    <w:p w:rsidR="003C5197" w:rsidRPr="003C5197" w:rsidRDefault="003C5197" w:rsidP="003C5197">
      <w:pPr>
        <w:numPr>
          <w:ilvl w:val="0"/>
          <w:numId w:val="5"/>
        </w:numPr>
        <w:tabs>
          <w:tab w:val="left" w:pos="2835"/>
        </w:tabs>
        <w:contextualSpacing/>
        <w:jc w:val="both"/>
        <w:rPr>
          <w:rFonts w:ascii="Verdana" w:eastAsia="Times New Roman" w:hAnsi="Verdana" w:cs="Times New Roman"/>
          <w:b/>
          <w:sz w:val="20"/>
          <w:szCs w:val="20"/>
        </w:rPr>
      </w:pPr>
      <w:r w:rsidRPr="003C5197">
        <w:rPr>
          <w:rFonts w:ascii="Verdana" w:eastAsia="Times New Roman" w:hAnsi="Verdana"/>
          <w:b/>
          <w:bCs/>
          <w:i/>
          <w:iCs/>
          <w:sz w:val="20"/>
          <w:szCs w:val="20"/>
        </w:rPr>
        <w:t>поставщика</w:t>
      </w:r>
    </w:p>
    <w:p w:rsidR="003C5197" w:rsidRPr="003C5197" w:rsidRDefault="003C5197" w:rsidP="003C5197">
      <w:pPr>
        <w:tabs>
          <w:tab w:val="left" w:pos="2835"/>
        </w:tabs>
        <w:ind w:left="1287"/>
        <w:contextualSpacing/>
        <w:jc w:val="both"/>
        <w:rPr>
          <w:rFonts w:ascii="Verdana" w:eastAsia="Times New Roman" w:hAnsi="Verdana" w:cs="Times New Roman"/>
          <w:b/>
          <w:sz w:val="20"/>
          <w:szCs w:val="20"/>
        </w:rPr>
      </w:pPr>
      <w:r w:rsidRPr="003C5197">
        <w:rPr>
          <w:rFonts w:ascii="Verdana" w:eastAsia="Times New Roman" w:hAnsi="Verdana"/>
          <w:b/>
          <w:bCs/>
          <w:i/>
          <w:iCs/>
          <w:color w:val="FF0000"/>
          <w:sz w:val="20"/>
          <w:szCs w:val="20"/>
        </w:rPr>
        <w:t>(выбрать нужное)</w:t>
      </w:r>
    </w:p>
    <w:p w:rsidR="003C5197" w:rsidRPr="003C5197" w:rsidRDefault="003C5197" w:rsidP="003C5197">
      <w:pPr>
        <w:tabs>
          <w:tab w:val="left" w:pos="2835"/>
        </w:tabs>
        <w:ind w:firstLine="567"/>
        <w:contextualSpacing/>
        <w:jc w:val="both"/>
        <w:rPr>
          <w:rFonts w:ascii="Verdana" w:eastAsia="Times New Roman" w:hAnsi="Verdana" w:cs="Times New Roman"/>
          <w:b/>
          <w:sz w:val="20"/>
          <w:szCs w:val="20"/>
        </w:rPr>
      </w:pPr>
      <w:r w:rsidRPr="003C5197">
        <w:rPr>
          <w:rFonts w:ascii="Verdana" w:eastAsia="Times New Roman" w:hAnsi="Verdana" w:cs="Times New Roman"/>
          <w:b/>
          <w:sz w:val="20"/>
          <w:szCs w:val="20"/>
        </w:rPr>
        <w:t xml:space="preserve">Настоящим </w:t>
      </w:r>
      <w:r w:rsidRPr="003C5197">
        <w:rPr>
          <w:rFonts w:ascii="Verdana" w:eastAsia="Times New Roman" w:hAnsi="Verdana"/>
          <w:sz w:val="20"/>
          <w:szCs w:val="20"/>
          <w:lang w:eastAsia="ru-RU"/>
        </w:rPr>
        <w:t>Клиент предоставляет Банку согласие (заранее данный акцепт) без дополнительного распоряжения списывать комиссионное вознаграждение за ведение и обслуживание специального банковского счета с расчетного счета Клиента №__________________.</w:t>
      </w:r>
    </w:p>
    <w:p w:rsidR="003C5197" w:rsidRPr="003C5197" w:rsidRDefault="003C5197" w:rsidP="003C5197">
      <w:pPr>
        <w:ind w:left="6372" w:firstLine="708"/>
        <w:contextualSpacing/>
        <w:jc w:val="both"/>
        <w:rPr>
          <w:rFonts w:ascii="Verdana" w:eastAsia="Times New Roman" w:hAnsi="Verdana" w:cs="Times New Roman"/>
          <w:sz w:val="20"/>
          <w:szCs w:val="20"/>
        </w:rPr>
      </w:pPr>
    </w:p>
    <w:p w:rsidR="003C5197" w:rsidRPr="003C5197" w:rsidRDefault="003C5197" w:rsidP="003C5197">
      <w:pPr>
        <w:jc w:val="both"/>
        <w:rPr>
          <w:rFonts w:ascii="Verdana" w:eastAsia="Times New Roman" w:hAnsi="Verdana"/>
          <w:sz w:val="20"/>
          <w:szCs w:val="20"/>
        </w:rPr>
      </w:pPr>
      <w:r w:rsidRPr="003C5197">
        <w:rPr>
          <w:rFonts w:ascii="Verdana" w:eastAsia="Times New Roman" w:hAnsi="Verdana"/>
          <w:b/>
          <w:color w:val="FF0000"/>
          <w:sz w:val="20"/>
          <w:szCs w:val="20"/>
        </w:rPr>
        <w:t>Текст, выделенный красным шрифтом, а также не выбранные Клиентом опции необходимо удалить, т. к. сообщение свободного формата в ИБК имеет ограничение по количеству символов – не более 2 048 символов.</w:t>
      </w:r>
    </w:p>
    <w:p w:rsidR="003C5197" w:rsidRPr="003C5197" w:rsidRDefault="003C5197" w:rsidP="003C5197">
      <w:pPr>
        <w:jc w:val="both"/>
        <w:rPr>
          <w:rFonts w:ascii="Verdana" w:eastAsia="Times New Roman" w:hAnsi="Verdana" w:cs="Times New Roman"/>
          <w:sz w:val="20"/>
          <w:szCs w:val="20"/>
        </w:rPr>
      </w:pPr>
    </w:p>
    <w:p w:rsidR="003C5197" w:rsidRPr="003C5197" w:rsidRDefault="003C5197" w:rsidP="003C5197">
      <w:pPr>
        <w:rPr>
          <w:rFonts w:eastAsia="Times New Roman"/>
          <w:szCs w:val="20"/>
        </w:rPr>
      </w:pPr>
    </w:p>
    <w:p w:rsidR="00237DA2" w:rsidRPr="003C5197" w:rsidRDefault="00237DA2" w:rsidP="003C5197">
      <w:pPr>
        <w:rPr>
          <w:szCs w:val="20"/>
        </w:rPr>
      </w:pPr>
    </w:p>
    <w:sectPr w:rsidR="00237DA2" w:rsidRPr="003C5197" w:rsidSect="00462B87">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5C" w:rsidRDefault="00A9425C" w:rsidP="000B442B">
      <w:r>
        <w:separator/>
      </w:r>
    </w:p>
  </w:endnote>
  <w:endnote w:type="continuationSeparator" w:id="0">
    <w:p w:rsidR="00A9425C" w:rsidRDefault="00A9425C" w:rsidP="000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5C" w:rsidRDefault="00A9425C" w:rsidP="000B442B">
      <w:r>
        <w:separator/>
      </w:r>
    </w:p>
  </w:footnote>
  <w:footnote w:type="continuationSeparator" w:id="0">
    <w:p w:rsidR="00A9425C" w:rsidRDefault="00A9425C" w:rsidP="000B4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1C1"/>
    <w:multiLevelType w:val="hybridMultilevel"/>
    <w:tmpl w:val="B522520C"/>
    <w:lvl w:ilvl="0" w:tplc="54C6AC84">
      <w:start w:val="2"/>
      <w:numFmt w:val="bullet"/>
      <w:lvlText w:val=""/>
      <w:lvlJc w:val="left"/>
      <w:pPr>
        <w:ind w:left="644"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012CF5"/>
    <w:multiLevelType w:val="hybridMultilevel"/>
    <w:tmpl w:val="D8F6033E"/>
    <w:lvl w:ilvl="0" w:tplc="54C6AC84">
      <w:start w:val="2"/>
      <w:numFmt w:val="bullet"/>
      <w:lvlText w:val=""/>
      <w:lvlJc w:val="left"/>
      <w:pPr>
        <w:ind w:left="360" w:hanging="360"/>
      </w:pPr>
      <w:rPr>
        <w:rFonts w:ascii="Wingdings" w:eastAsia="Times New Roman" w:hAnsi="Wingdings"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59056D0"/>
    <w:multiLevelType w:val="hybridMultilevel"/>
    <w:tmpl w:val="4D52B140"/>
    <w:lvl w:ilvl="0" w:tplc="33640FAA">
      <w:start w:val="1"/>
      <w:numFmt w:val="bullet"/>
      <w:lvlText w:val=""/>
      <w:lvlJc w:val="left"/>
      <w:pPr>
        <w:ind w:left="1287" w:hanging="360"/>
      </w:pPr>
      <w:rPr>
        <w:rFonts w:ascii="Wingdings" w:eastAsia="Times New Roman" w:hAnsi="Wingding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13"/>
    <w:rsid w:val="00015921"/>
    <w:rsid w:val="00045FEE"/>
    <w:rsid w:val="0005341A"/>
    <w:rsid w:val="00084F99"/>
    <w:rsid w:val="000A64DE"/>
    <w:rsid w:val="000B38CF"/>
    <w:rsid w:val="000B442B"/>
    <w:rsid w:val="000C42FE"/>
    <w:rsid w:val="000D5597"/>
    <w:rsid w:val="00106BA2"/>
    <w:rsid w:val="00136ED1"/>
    <w:rsid w:val="00137D65"/>
    <w:rsid w:val="001404E0"/>
    <w:rsid w:val="001752FF"/>
    <w:rsid w:val="00183603"/>
    <w:rsid w:val="00192582"/>
    <w:rsid w:val="001D4544"/>
    <w:rsid w:val="001E4C22"/>
    <w:rsid w:val="001E7A77"/>
    <w:rsid w:val="00212EE7"/>
    <w:rsid w:val="002143AC"/>
    <w:rsid w:val="002217C9"/>
    <w:rsid w:val="00223FA8"/>
    <w:rsid w:val="00237DA2"/>
    <w:rsid w:val="00252CB2"/>
    <w:rsid w:val="002A1682"/>
    <w:rsid w:val="003337F7"/>
    <w:rsid w:val="00335EB0"/>
    <w:rsid w:val="00382D11"/>
    <w:rsid w:val="003960BB"/>
    <w:rsid w:val="00396735"/>
    <w:rsid w:val="003C5197"/>
    <w:rsid w:val="003F2FBB"/>
    <w:rsid w:val="004108DA"/>
    <w:rsid w:val="00420503"/>
    <w:rsid w:val="0044081D"/>
    <w:rsid w:val="00462B87"/>
    <w:rsid w:val="00470D2D"/>
    <w:rsid w:val="00470DB6"/>
    <w:rsid w:val="004874FE"/>
    <w:rsid w:val="004B0041"/>
    <w:rsid w:val="004F0A60"/>
    <w:rsid w:val="005124B7"/>
    <w:rsid w:val="005247D2"/>
    <w:rsid w:val="00531C92"/>
    <w:rsid w:val="00557D26"/>
    <w:rsid w:val="00570D25"/>
    <w:rsid w:val="00571F46"/>
    <w:rsid w:val="006076E7"/>
    <w:rsid w:val="00621DFF"/>
    <w:rsid w:val="006433CE"/>
    <w:rsid w:val="0065081E"/>
    <w:rsid w:val="0066623C"/>
    <w:rsid w:val="006C1E91"/>
    <w:rsid w:val="006D5430"/>
    <w:rsid w:val="006F2BA2"/>
    <w:rsid w:val="00737C3E"/>
    <w:rsid w:val="007525D1"/>
    <w:rsid w:val="00763A72"/>
    <w:rsid w:val="007838DC"/>
    <w:rsid w:val="007A3652"/>
    <w:rsid w:val="007B384F"/>
    <w:rsid w:val="007E5B50"/>
    <w:rsid w:val="007F7691"/>
    <w:rsid w:val="008013BD"/>
    <w:rsid w:val="00847A94"/>
    <w:rsid w:val="00864066"/>
    <w:rsid w:val="0086487E"/>
    <w:rsid w:val="008656CE"/>
    <w:rsid w:val="008809F9"/>
    <w:rsid w:val="008A1208"/>
    <w:rsid w:val="008D7213"/>
    <w:rsid w:val="008E1DD1"/>
    <w:rsid w:val="008F7C74"/>
    <w:rsid w:val="00907FC1"/>
    <w:rsid w:val="00943B49"/>
    <w:rsid w:val="009747DD"/>
    <w:rsid w:val="00983785"/>
    <w:rsid w:val="009F4621"/>
    <w:rsid w:val="00A102FC"/>
    <w:rsid w:val="00A26437"/>
    <w:rsid w:val="00A41D30"/>
    <w:rsid w:val="00A42503"/>
    <w:rsid w:val="00A533BB"/>
    <w:rsid w:val="00A70B20"/>
    <w:rsid w:val="00A74687"/>
    <w:rsid w:val="00A9425C"/>
    <w:rsid w:val="00AB38C2"/>
    <w:rsid w:val="00AC19FC"/>
    <w:rsid w:val="00AE0534"/>
    <w:rsid w:val="00AE275A"/>
    <w:rsid w:val="00AE6ABD"/>
    <w:rsid w:val="00AF3A36"/>
    <w:rsid w:val="00B075C2"/>
    <w:rsid w:val="00B20D91"/>
    <w:rsid w:val="00B27203"/>
    <w:rsid w:val="00B45E88"/>
    <w:rsid w:val="00B94950"/>
    <w:rsid w:val="00BB3AA0"/>
    <w:rsid w:val="00C35EE8"/>
    <w:rsid w:val="00C42E18"/>
    <w:rsid w:val="00CA7D01"/>
    <w:rsid w:val="00D01765"/>
    <w:rsid w:val="00D05155"/>
    <w:rsid w:val="00D06D31"/>
    <w:rsid w:val="00D21485"/>
    <w:rsid w:val="00D467DA"/>
    <w:rsid w:val="00D7497B"/>
    <w:rsid w:val="00D90C78"/>
    <w:rsid w:val="00E159F0"/>
    <w:rsid w:val="00E70EA0"/>
    <w:rsid w:val="00E870D9"/>
    <w:rsid w:val="00EE7737"/>
    <w:rsid w:val="00F442B9"/>
    <w:rsid w:val="00F70E66"/>
    <w:rsid w:val="00FD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192E7-B9B7-4348-A879-B951ED47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4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1F46"/>
    <w:rPr>
      <w:sz w:val="16"/>
      <w:szCs w:val="16"/>
    </w:rPr>
  </w:style>
  <w:style w:type="paragraph" w:styleId="a4">
    <w:name w:val="annotation text"/>
    <w:basedOn w:val="a"/>
    <w:link w:val="a5"/>
    <w:uiPriority w:val="99"/>
    <w:unhideWhenUsed/>
    <w:rsid w:val="00571F46"/>
    <w:pPr>
      <w:spacing w:after="160"/>
    </w:pPr>
    <w:rPr>
      <w:rFonts w:asciiTheme="minorHAnsi" w:hAnsiTheme="minorHAnsi" w:cstheme="minorBidi"/>
      <w:sz w:val="20"/>
      <w:szCs w:val="20"/>
    </w:rPr>
  </w:style>
  <w:style w:type="character" w:customStyle="1" w:styleId="a5">
    <w:name w:val="Текст примечания Знак"/>
    <w:basedOn w:val="a0"/>
    <w:link w:val="a4"/>
    <w:uiPriority w:val="99"/>
    <w:rsid w:val="00571F46"/>
    <w:rPr>
      <w:sz w:val="20"/>
      <w:szCs w:val="20"/>
    </w:rPr>
  </w:style>
  <w:style w:type="character" w:styleId="a6">
    <w:name w:val="Hyperlink"/>
    <w:basedOn w:val="a0"/>
    <w:uiPriority w:val="99"/>
    <w:rsid w:val="00571F46"/>
    <w:rPr>
      <w:rFonts w:cs="Times New Roman"/>
      <w:color w:val="0000FF"/>
      <w:u w:val="single"/>
    </w:rPr>
  </w:style>
  <w:style w:type="paragraph" w:styleId="a7">
    <w:name w:val="Balloon Text"/>
    <w:basedOn w:val="a"/>
    <w:link w:val="a8"/>
    <w:uiPriority w:val="99"/>
    <w:semiHidden/>
    <w:unhideWhenUsed/>
    <w:rsid w:val="00571F46"/>
    <w:rPr>
      <w:rFonts w:ascii="Segoe UI" w:hAnsi="Segoe UI" w:cs="Segoe UI"/>
      <w:sz w:val="18"/>
      <w:szCs w:val="18"/>
    </w:rPr>
  </w:style>
  <w:style w:type="character" w:customStyle="1" w:styleId="a8">
    <w:name w:val="Текст выноски Знак"/>
    <w:basedOn w:val="a0"/>
    <w:link w:val="a7"/>
    <w:uiPriority w:val="99"/>
    <w:semiHidden/>
    <w:rsid w:val="00571F46"/>
    <w:rPr>
      <w:rFonts w:ascii="Segoe UI" w:hAnsi="Segoe UI" w:cs="Segoe UI"/>
      <w:sz w:val="18"/>
      <w:szCs w:val="18"/>
    </w:rPr>
  </w:style>
  <w:style w:type="table" w:styleId="a9">
    <w:name w:val="Table Grid"/>
    <w:basedOn w:val="a1"/>
    <w:uiPriority w:val="59"/>
    <w:rsid w:val="000B44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b"/>
    <w:uiPriority w:val="99"/>
    <w:rsid w:val="000B442B"/>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a"/>
    <w:uiPriority w:val="99"/>
    <w:rsid w:val="000B442B"/>
    <w:rPr>
      <w:rFonts w:ascii="Times New Roman" w:eastAsia="Times New Roman" w:hAnsi="Times New Roman" w:cs="Times New Roman"/>
      <w:sz w:val="20"/>
      <w:szCs w:val="20"/>
      <w:lang w:eastAsia="ru-RU"/>
    </w:rPr>
  </w:style>
  <w:style w:type="character" w:styleId="ac">
    <w:name w:val="footnote reference"/>
    <w:basedOn w:val="a0"/>
    <w:uiPriority w:val="99"/>
    <w:rsid w:val="000B442B"/>
    <w:rPr>
      <w:rFonts w:cs="Times New Roman"/>
      <w:vertAlign w:val="superscript"/>
    </w:rPr>
  </w:style>
  <w:style w:type="paragraph" w:styleId="ad">
    <w:name w:val="Title"/>
    <w:basedOn w:val="a"/>
    <w:link w:val="ae"/>
    <w:uiPriority w:val="99"/>
    <w:qFormat/>
    <w:rsid w:val="000B442B"/>
    <w:pPr>
      <w:jc w:val="center"/>
    </w:pPr>
    <w:rPr>
      <w:rFonts w:ascii="Times New Roman" w:eastAsia="Times New Roman" w:hAnsi="Times New Roman" w:cs="Times New Roman"/>
      <w:b/>
      <w:sz w:val="28"/>
      <w:szCs w:val="20"/>
      <w:lang w:eastAsia="ru-RU"/>
    </w:rPr>
  </w:style>
  <w:style w:type="character" w:customStyle="1" w:styleId="ae">
    <w:name w:val="Заголовок Знак"/>
    <w:basedOn w:val="a0"/>
    <w:link w:val="ad"/>
    <w:uiPriority w:val="99"/>
    <w:rsid w:val="000B442B"/>
    <w:rPr>
      <w:rFonts w:ascii="Times New Roman" w:eastAsia="Times New Roman" w:hAnsi="Times New Roman" w:cs="Times New Roman"/>
      <w:b/>
      <w:sz w:val="28"/>
      <w:szCs w:val="20"/>
      <w:lang w:eastAsia="ru-RU"/>
    </w:rPr>
  </w:style>
  <w:style w:type="paragraph" w:styleId="af">
    <w:name w:val="annotation subject"/>
    <w:basedOn w:val="a4"/>
    <w:next w:val="a4"/>
    <w:link w:val="af0"/>
    <w:uiPriority w:val="99"/>
    <w:semiHidden/>
    <w:unhideWhenUsed/>
    <w:rsid w:val="00570D25"/>
    <w:pPr>
      <w:spacing w:after="0"/>
    </w:pPr>
    <w:rPr>
      <w:rFonts w:ascii="Calibri" w:hAnsi="Calibri" w:cs="Calibri"/>
      <w:b/>
      <w:bCs/>
    </w:rPr>
  </w:style>
  <w:style w:type="character" w:customStyle="1" w:styleId="af0">
    <w:name w:val="Тема примечания Знак"/>
    <w:basedOn w:val="a5"/>
    <w:link w:val="af"/>
    <w:uiPriority w:val="99"/>
    <w:semiHidden/>
    <w:rsid w:val="00570D25"/>
    <w:rPr>
      <w:rFonts w:ascii="Calibri" w:hAnsi="Calibri" w:cs="Calibri"/>
      <w:b/>
      <w:bCs/>
      <w:sz w:val="20"/>
      <w:szCs w:val="20"/>
    </w:rPr>
  </w:style>
  <w:style w:type="paragraph" w:styleId="af1">
    <w:name w:val="List Paragraph"/>
    <w:basedOn w:val="a"/>
    <w:uiPriority w:val="34"/>
    <w:qFormat/>
    <w:rsid w:val="00E8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9231">
      <w:bodyDiv w:val="1"/>
      <w:marLeft w:val="0"/>
      <w:marRight w:val="0"/>
      <w:marTop w:val="0"/>
      <w:marBottom w:val="0"/>
      <w:divBdr>
        <w:top w:val="none" w:sz="0" w:space="0" w:color="auto"/>
        <w:left w:val="none" w:sz="0" w:space="0" w:color="auto"/>
        <w:bottom w:val="none" w:sz="0" w:space="0" w:color="auto"/>
        <w:right w:val="none" w:sz="0" w:space="0" w:color="auto"/>
      </w:divBdr>
    </w:div>
    <w:div w:id="324747722">
      <w:bodyDiv w:val="1"/>
      <w:marLeft w:val="0"/>
      <w:marRight w:val="0"/>
      <w:marTop w:val="0"/>
      <w:marBottom w:val="0"/>
      <w:divBdr>
        <w:top w:val="none" w:sz="0" w:space="0" w:color="auto"/>
        <w:left w:val="none" w:sz="0" w:space="0" w:color="auto"/>
        <w:bottom w:val="none" w:sz="0" w:space="0" w:color="auto"/>
        <w:right w:val="none" w:sz="0" w:space="0" w:color="auto"/>
      </w:divBdr>
    </w:div>
    <w:div w:id="396975683">
      <w:bodyDiv w:val="1"/>
      <w:marLeft w:val="0"/>
      <w:marRight w:val="0"/>
      <w:marTop w:val="0"/>
      <w:marBottom w:val="0"/>
      <w:divBdr>
        <w:top w:val="none" w:sz="0" w:space="0" w:color="auto"/>
        <w:left w:val="none" w:sz="0" w:space="0" w:color="auto"/>
        <w:bottom w:val="none" w:sz="0" w:space="0" w:color="auto"/>
        <w:right w:val="none" w:sz="0" w:space="0" w:color="auto"/>
      </w:divBdr>
    </w:div>
    <w:div w:id="940912002">
      <w:bodyDiv w:val="1"/>
      <w:marLeft w:val="0"/>
      <w:marRight w:val="0"/>
      <w:marTop w:val="0"/>
      <w:marBottom w:val="0"/>
      <w:divBdr>
        <w:top w:val="none" w:sz="0" w:space="0" w:color="auto"/>
        <w:left w:val="none" w:sz="0" w:space="0" w:color="auto"/>
        <w:bottom w:val="none" w:sz="0" w:space="0" w:color="auto"/>
        <w:right w:val="none" w:sz="0" w:space="0" w:color="auto"/>
      </w:divBdr>
    </w:div>
    <w:div w:id="1347638359">
      <w:bodyDiv w:val="1"/>
      <w:marLeft w:val="0"/>
      <w:marRight w:val="0"/>
      <w:marTop w:val="0"/>
      <w:marBottom w:val="0"/>
      <w:divBdr>
        <w:top w:val="none" w:sz="0" w:space="0" w:color="auto"/>
        <w:left w:val="none" w:sz="0" w:space="0" w:color="auto"/>
        <w:bottom w:val="none" w:sz="0" w:space="0" w:color="auto"/>
        <w:right w:val="none" w:sz="0" w:space="0" w:color="auto"/>
      </w:divBdr>
    </w:div>
    <w:div w:id="14008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CF66-5854-47B2-AC78-95A004FC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 Елена Павловна</dc:creator>
  <cp:keywords/>
  <dc:description/>
  <cp:lastModifiedBy>Истрапилова Марина Сергеевна</cp:lastModifiedBy>
  <cp:revision>2</cp:revision>
  <cp:lastPrinted>2018-09-07T15:37:00Z</cp:lastPrinted>
  <dcterms:created xsi:type="dcterms:W3CDTF">2022-08-25T07:23:00Z</dcterms:created>
  <dcterms:modified xsi:type="dcterms:W3CDTF">2022-08-25T07:23:00Z</dcterms:modified>
</cp:coreProperties>
</file>