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946" w:rsidRPr="00E30946" w:rsidRDefault="00E30946" w:rsidP="00E30946">
      <w:pPr>
        <w:ind w:left="4820"/>
        <w:jc w:val="right"/>
        <w:rPr>
          <w:rFonts w:ascii="Verdana" w:eastAsia="Times New Roman" w:hAnsi="Verdana" w:cs="Times New Roman"/>
          <w:color w:val="000000"/>
          <w:sz w:val="20"/>
          <w:szCs w:val="20"/>
          <w:lang w:eastAsia="ru-RU"/>
        </w:rPr>
      </w:pPr>
      <w:r w:rsidRPr="00E30946">
        <w:rPr>
          <w:rFonts w:ascii="Verdana" w:eastAsia="Times New Roman" w:hAnsi="Verdana" w:cs="Times New Roman"/>
          <w:color w:val="000000"/>
          <w:sz w:val="20"/>
          <w:szCs w:val="20"/>
          <w:lang w:eastAsia="ru-RU"/>
        </w:rPr>
        <w:t xml:space="preserve">Приложение № 3 </w:t>
      </w:r>
    </w:p>
    <w:p w:rsidR="00E30946" w:rsidRPr="00E30946" w:rsidRDefault="00E30946" w:rsidP="00E30946">
      <w:pPr>
        <w:ind w:left="4820"/>
        <w:jc w:val="right"/>
        <w:rPr>
          <w:rFonts w:ascii="Verdana" w:eastAsia="Times New Roman" w:hAnsi="Verdana" w:cs="Times New Roman"/>
          <w:color w:val="000000"/>
          <w:sz w:val="20"/>
          <w:szCs w:val="20"/>
          <w:lang w:eastAsia="ru-RU"/>
        </w:rPr>
      </w:pPr>
      <w:r w:rsidRPr="00E30946">
        <w:rPr>
          <w:rFonts w:ascii="Verdana" w:eastAsia="Times New Roman" w:hAnsi="Verdana" w:cs="Times New Roman"/>
          <w:color w:val="000000"/>
          <w:sz w:val="20"/>
          <w:szCs w:val="20"/>
          <w:lang w:eastAsia="ru-RU"/>
        </w:rPr>
        <w:t xml:space="preserve">к Приказу РНКБ Банк (ПАО) </w:t>
      </w:r>
    </w:p>
    <w:p w:rsidR="00E30946" w:rsidRPr="00E30946" w:rsidRDefault="00E30946" w:rsidP="00E30946">
      <w:pPr>
        <w:ind w:left="4820"/>
        <w:jc w:val="right"/>
        <w:rPr>
          <w:rFonts w:ascii="Verdana" w:eastAsia="Times New Roman" w:hAnsi="Verdana" w:cs="Times New Roman"/>
          <w:color w:val="000000"/>
          <w:sz w:val="20"/>
          <w:szCs w:val="20"/>
          <w:lang w:eastAsia="ru-RU"/>
        </w:rPr>
      </w:pPr>
      <w:r w:rsidRPr="00E30946">
        <w:rPr>
          <w:rFonts w:ascii="Verdana" w:eastAsia="Times New Roman" w:hAnsi="Verdana" w:cs="Times New Roman"/>
          <w:color w:val="000000"/>
          <w:sz w:val="20"/>
          <w:szCs w:val="20"/>
          <w:lang w:eastAsia="ru-RU"/>
        </w:rPr>
        <w:t>от «</w:t>
      </w:r>
      <w:r w:rsidR="00C40987">
        <w:rPr>
          <w:rFonts w:ascii="Verdana" w:eastAsia="Times New Roman" w:hAnsi="Verdana" w:cs="Times New Roman"/>
          <w:color w:val="000000"/>
          <w:sz w:val="20"/>
          <w:szCs w:val="20"/>
          <w:lang w:eastAsia="ru-RU"/>
        </w:rPr>
        <w:t>11</w:t>
      </w:r>
      <w:r w:rsidRPr="00E30946">
        <w:rPr>
          <w:rFonts w:ascii="Verdana" w:eastAsia="Times New Roman" w:hAnsi="Verdana" w:cs="Times New Roman"/>
          <w:color w:val="000000"/>
          <w:sz w:val="20"/>
          <w:szCs w:val="20"/>
          <w:lang w:eastAsia="ru-RU"/>
        </w:rPr>
        <w:t xml:space="preserve">» </w:t>
      </w:r>
      <w:r w:rsidR="00C40987">
        <w:rPr>
          <w:rFonts w:ascii="Verdana" w:eastAsia="Times New Roman" w:hAnsi="Verdana" w:cs="Times New Roman"/>
          <w:color w:val="000000"/>
          <w:sz w:val="20"/>
          <w:szCs w:val="20"/>
          <w:lang w:eastAsia="ru-RU"/>
        </w:rPr>
        <w:t xml:space="preserve">03 </w:t>
      </w:r>
      <w:r w:rsidRPr="00E30946">
        <w:rPr>
          <w:rFonts w:ascii="Verdana" w:eastAsia="Times New Roman" w:hAnsi="Verdana" w:cs="Times New Roman"/>
          <w:color w:val="000000"/>
          <w:sz w:val="20"/>
          <w:szCs w:val="20"/>
          <w:lang w:eastAsia="ru-RU"/>
        </w:rPr>
        <w:t>2022 г. №</w:t>
      </w:r>
      <w:r w:rsidR="00C40987">
        <w:rPr>
          <w:rFonts w:ascii="Verdana" w:eastAsia="Times New Roman" w:hAnsi="Verdana" w:cs="Times New Roman"/>
          <w:color w:val="000000"/>
          <w:sz w:val="20"/>
          <w:szCs w:val="20"/>
          <w:lang w:eastAsia="ru-RU"/>
        </w:rPr>
        <w:t>41</w:t>
      </w:r>
    </w:p>
    <w:p w:rsidR="00E30946" w:rsidRPr="00E30946" w:rsidRDefault="00E30946" w:rsidP="00E30946">
      <w:pPr>
        <w:ind w:left="4820"/>
        <w:jc w:val="right"/>
        <w:rPr>
          <w:rFonts w:ascii="Verdana" w:eastAsia="Times New Roman" w:hAnsi="Verdana" w:cs="Times New Roman"/>
          <w:color w:val="000000"/>
          <w:sz w:val="20"/>
          <w:szCs w:val="20"/>
          <w:lang w:eastAsia="ru-RU"/>
        </w:rPr>
      </w:pPr>
    </w:p>
    <w:p w:rsidR="00E30946" w:rsidRPr="00E30946" w:rsidRDefault="00E30946" w:rsidP="00E30946">
      <w:pPr>
        <w:rPr>
          <w:rFonts w:eastAsia="Times New Roman"/>
        </w:rPr>
      </w:pPr>
    </w:p>
    <w:p w:rsidR="00E30946" w:rsidRPr="00E30946" w:rsidRDefault="00E30946" w:rsidP="00E30946">
      <w:pPr>
        <w:autoSpaceDE w:val="0"/>
        <w:autoSpaceDN w:val="0"/>
        <w:adjustRightInd w:val="0"/>
        <w:spacing w:line="256" w:lineRule="auto"/>
        <w:jc w:val="center"/>
        <w:rPr>
          <w:rFonts w:ascii="Verdana" w:eastAsia="Times New Roman" w:hAnsi="Verdana" w:cs="Times New Roman"/>
          <w:b/>
          <w:color w:val="000000"/>
          <w:sz w:val="20"/>
          <w:szCs w:val="20"/>
        </w:rPr>
      </w:pPr>
      <w:r w:rsidRPr="00E30946">
        <w:rPr>
          <w:rFonts w:ascii="Verdana" w:eastAsia="Times New Roman" w:hAnsi="Verdana" w:cs="Times New Roman"/>
          <w:b/>
          <w:color w:val="000000"/>
          <w:sz w:val="20"/>
          <w:szCs w:val="20"/>
        </w:rPr>
        <w:t xml:space="preserve">Заявление </w:t>
      </w:r>
    </w:p>
    <w:p w:rsidR="00E30946" w:rsidRPr="00E30946" w:rsidRDefault="00E30946" w:rsidP="00E30946">
      <w:pPr>
        <w:autoSpaceDE w:val="0"/>
        <w:autoSpaceDN w:val="0"/>
        <w:adjustRightInd w:val="0"/>
        <w:spacing w:line="256" w:lineRule="auto"/>
        <w:jc w:val="center"/>
        <w:rPr>
          <w:rFonts w:ascii="Verdana" w:eastAsia="Times New Roman" w:hAnsi="Verdana" w:cs="Times New Roman"/>
          <w:b/>
          <w:color w:val="000000"/>
          <w:sz w:val="20"/>
          <w:szCs w:val="20"/>
        </w:rPr>
      </w:pPr>
      <w:r w:rsidRPr="00E30946">
        <w:rPr>
          <w:rFonts w:ascii="Verdana" w:eastAsia="Times New Roman" w:hAnsi="Verdana" w:cs="Times New Roman"/>
          <w:b/>
          <w:color w:val="000000"/>
          <w:sz w:val="20"/>
          <w:szCs w:val="20"/>
        </w:rPr>
        <w:t xml:space="preserve">об открытии и обслуживании отдельного банковского счета </w:t>
      </w:r>
    </w:p>
    <w:p w:rsidR="00E30946" w:rsidRPr="00E30946" w:rsidRDefault="00E30946" w:rsidP="00E30946">
      <w:pPr>
        <w:autoSpaceDE w:val="0"/>
        <w:autoSpaceDN w:val="0"/>
        <w:adjustRightInd w:val="0"/>
        <w:spacing w:line="256" w:lineRule="auto"/>
        <w:jc w:val="center"/>
        <w:rPr>
          <w:rFonts w:ascii="Verdana" w:eastAsia="Times New Roman" w:hAnsi="Verdana" w:cs="Times New Roman"/>
          <w:b/>
          <w:color w:val="000000"/>
          <w:sz w:val="20"/>
          <w:szCs w:val="20"/>
        </w:rPr>
      </w:pPr>
    </w:p>
    <w:p w:rsidR="00E30946" w:rsidRPr="00E30946" w:rsidRDefault="00E30946" w:rsidP="00E30946">
      <w:pPr>
        <w:tabs>
          <w:tab w:val="left" w:pos="2835"/>
        </w:tabs>
        <w:spacing w:line="256" w:lineRule="auto"/>
        <w:jc w:val="both"/>
        <w:rPr>
          <w:rFonts w:ascii="Verdana" w:eastAsia="Times New Roman" w:hAnsi="Verdana" w:cs="Times New Roman"/>
          <w:sz w:val="20"/>
          <w:szCs w:val="20"/>
        </w:rPr>
      </w:pPr>
      <w:r w:rsidRPr="00E30946">
        <w:rPr>
          <w:rFonts w:ascii="Verdana" w:eastAsia="Times New Roman" w:hAnsi="Verdana" w:cs="Times New Roman"/>
          <w:sz w:val="20"/>
          <w:szCs w:val="20"/>
        </w:rPr>
        <w:t>Наименование Клиента_____________________________________________________</w:t>
      </w:r>
    </w:p>
    <w:p w:rsidR="00E30946" w:rsidRPr="00E30946" w:rsidRDefault="00E30946" w:rsidP="00E30946">
      <w:pPr>
        <w:tabs>
          <w:tab w:val="left" w:pos="2835"/>
        </w:tabs>
        <w:contextualSpacing/>
        <w:jc w:val="both"/>
        <w:rPr>
          <w:rFonts w:ascii="Verdana" w:eastAsia="Times New Roman" w:hAnsi="Verdana" w:cs="Times New Roman"/>
          <w:sz w:val="20"/>
          <w:szCs w:val="20"/>
          <w:u w:val="single"/>
        </w:rPr>
      </w:pPr>
      <w:r w:rsidRPr="00E30946">
        <w:rPr>
          <w:rFonts w:ascii="Verdana" w:eastAsia="Times New Roman" w:hAnsi="Verdana" w:cs="Times New Roman"/>
          <w:sz w:val="20"/>
          <w:szCs w:val="20"/>
        </w:rPr>
        <w:t>ИНН</w:t>
      </w:r>
      <w:r w:rsidRPr="00E30946">
        <w:rPr>
          <w:rFonts w:ascii="Verdana" w:eastAsia="Times New Roman" w:hAnsi="Verdana" w:cs="Times New Roman"/>
          <w:sz w:val="20"/>
          <w:szCs w:val="20"/>
          <w:u w:val="single"/>
        </w:rPr>
        <w:tab/>
      </w:r>
      <w:r w:rsidRPr="00E30946">
        <w:rPr>
          <w:rFonts w:ascii="Verdana" w:eastAsia="Times New Roman" w:hAnsi="Verdana" w:cs="Times New Roman"/>
          <w:sz w:val="20"/>
          <w:szCs w:val="20"/>
          <w:u w:val="single"/>
        </w:rPr>
        <w:tab/>
      </w:r>
      <w:r w:rsidRPr="00E30946">
        <w:rPr>
          <w:rFonts w:ascii="Verdana" w:eastAsia="Times New Roman" w:hAnsi="Verdana" w:cs="Times New Roman"/>
          <w:sz w:val="20"/>
          <w:szCs w:val="20"/>
          <w:u w:val="single"/>
        </w:rPr>
        <w:tab/>
      </w:r>
      <w:r w:rsidRPr="00E30946">
        <w:rPr>
          <w:rFonts w:ascii="Verdana" w:eastAsia="Times New Roman" w:hAnsi="Verdana" w:cs="Times New Roman"/>
          <w:sz w:val="20"/>
          <w:szCs w:val="20"/>
          <w:u w:val="single"/>
        </w:rPr>
        <w:tab/>
      </w:r>
    </w:p>
    <w:p w:rsidR="00E30946" w:rsidRPr="00E30946" w:rsidRDefault="00E30946" w:rsidP="00E30946">
      <w:pPr>
        <w:jc w:val="both"/>
        <w:rPr>
          <w:rFonts w:ascii="Verdana" w:eastAsia="Times New Roman" w:hAnsi="Verdana" w:cs="Times New Roman"/>
          <w:sz w:val="20"/>
          <w:szCs w:val="20"/>
        </w:rPr>
      </w:pPr>
      <w:r w:rsidRPr="00E30946">
        <w:rPr>
          <w:rFonts w:ascii="Verdana" w:eastAsia="Times New Roman" w:hAnsi="Verdana" w:cs="Times New Roman"/>
          <w:sz w:val="20"/>
          <w:szCs w:val="20"/>
        </w:rPr>
        <w:t xml:space="preserve">На основании Комплексного договора банковского обслуживания юридических лиц, индивидуальных предпринимателей и лиц, занимающихся в установленном законодательством РФ порядке частной практикой, в РНКБ Банк (ПАО) (далее – Банк), являющегося договором присоединения, заключенного между Банком и Клиентом </w:t>
      </w:r>
      <w:r w:rsidRPr="00E30946">
        <w:rPr>
          <w:rFonts w:ascii="Verdana" w:eastAsia="Times New Roman" w:hAnsi="Verdana" w:cs="Times New Roman"/>
          <w:sz w:val="20"/>
          <w:szCs w:val="20"/>
        </w:rPr>
        <w:br/>
        <w:t>в порядке, предусмотрен</w:t>
      </w:r>
      <w:bookmarkStart w:id="0" w:name="_GoBack"/>
      <w:bookmarkEnd w:id="0"/>
      <w:r w:rsidRPr="00E30946">
        <w:rPr>
          <w:rFonts w:ascii="Verdana" w:eastAsia="Times New Roman" w:hAnsi="Verdana" w:cs="Times New Roman"/>
          <w:sz w:val="20"/>
          <w:szCs w:val="20"/>
        </w:rPr>
        <w:t>ном статьей 428 Гражданского кодекса Российской Федерации, размещенного на официальном сайте Банка (далее – Комплексный договор), прошу:</w:t>
      </w:r>
    </w:p>
    <w:p w:rsidR="00E30946" w:rsidRPr="00E30946" w:rsidRDefault="00E30946" w:rsidP="00E30946">
      <w:pPr>
        <w:jc w:val="both"/>
        <w:rPr>
          <w:rFonts w:ascii="Verdana" w:eastAsia="Times New Roman" w:hAnsi="Verdana" w:cs="Times New Roman"/>
          <w:b/>
          <w:sz w:val="20"/>
          <w:szCs w:val="20"/>
        </w:rPr>
      </w:pPr>
      <w:r w:rsidRPr="00E30946">
        <w:rPr>
          <w:rFonts w:ascii="Verdana" w:eastAsia="Times New Roman" w:hAnsi="Verdana" w:cs="Times New Roman"/>
          <w:sz w:val="20"/>
          <w:szCs w:val="20"/>
        </w:rPr>
        <w:t xml:space="preserve">-открыть </w:t>
      </w:r>
      <w:r w:rsidRPr="00E30946">
        <w:rPr>
          <w:rFonts w:ascii="Verdana" w:eastAsia="Times New Roman" w:hAnsi="Verdana" w:cs="Times New Roman"/>
          <w:b/>
          <w:sz w:val="20"/>
          <w:szCs w:val="20"/>
        </w:rPr>
        <w:t xml:space="preserve">отдельный банковский счет </w:t>
      </w:r>
      <w:r w:rsidRPr="00E30946">
        <w:rPr>
          <w:rFonts w:ascii="Verdana" w:eastAsia="Times New Roman" w:hAnsi="Verdana" w:cs="Times New Roman"/>
          <w:sz w:val="20"/>
          <w:szCs w:val="20"/>
        </w:rPr>
        <w:t>в рамках Федерального закона</w:t>
      </w:r>
      <w:r w:rsidRPr="00E30946">
        <w:rPr>
          <w:rFonts w:ascii="Verdana" w:eastAsia="Times New Roman" w:hAnsi="Verdana" w:cs="Times New Roman"/>
          <w:b/>
          <w:sz w:val="20"/>
          <w:szCs w:val="20"/>
        </w:rPr>
        <w:t xml:space="preserve"> </w:t>
      </w:r>
      <w:r w:rsidRPr="00E30946">
        <w:rPr>
          <w:rFonts w:ascii="Verdana" w:eastAsia="Times New Roman" w:hAnsi="Verdana" w:cs="Times New Roman"/>
          <w:sz w:val="20"/>
          <w:szCs w:val="20"/>
        </w:rPr>
        <w:t xml:space="preserve">от </w:t>
      </w:r>
      <w:r w:rsidRPr="00E30946">
        <w:rPr>
          <w:rFonts w:ascii="Verdana" w:eastAsia="Times New Roman" w:hAnsi="Verdana"/>
          <w:sz w:val="20"/>
          <w:szCs w:val="20"/>
        </w:rPr>
        <w:t xml:space="preserve">29.07.2017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r w:rsidRPr="00E30946">
        <w:rPr>
          <w:rFonts w:ascii="Verdana" w:eastAsia="Times New Roman" w:hAnsi="Verdana" w:cs="Times New Roman"/>
          <w:sz w:val="20"/>
          <w:szCs w:val="20"/>
        </w:rPr>
        <w:t>(</w:t>
      </w:r>
      <w:r w:rsidRPr="00E30946">
        <w:rPr>
          <w:rFonts w:ascii="Verdana" w:eastAsia="Times New Roman" w:hAnsi="Verdana"/>
          <w:sz w:val="20"/>
          <w:szCs w:val="20"/>
        </w:rPr>
        <w:t>далее – Отдельный счет)</w:t>
      </w:r>
      <w:r w:rsidRPr="00E30946">
        <w:rPr>
          <w:rFonts w:ascii="Verdana" w:eastAsia="Times New Roman" w:hAnsi="Verdana" w:cs="Times New Roman"/>
          <w:b/>
          <w:sz w:val="20"/>
          <w:szCs w:val="20"/>
        </w:rPr>
        <w:t>.</w:t>
      </w:r>
    </w:p>
    <w:p w:rsidR="00E30946" w:rsidRPr="00E30946" w:rsidRDefault="00E30946" w:rsidP="00E30946">
      <w:pPr>
        <w:jc w:val="both"/>
        <w:rPr>
          <w:rFonts w:ascii="Verdana" w:eastAsia="Times New Roman" w:hAnsi="Verdana"/>
          <w:bCs/>
          <w:sz w:val="20"/>
          <w:szCs w:val="20"/>
        </w:rPr>
      </w:pPr>
      <w:r w:rsidRPr="00E30946">
        <w:rPr>
          <w:rFonts w:ascii="Verdana" w:eastAsia="Times New Roman" w:hAnsi="Verdana"/>
          <w:bCs/>
          <w:sz w:val="20"/>
          <w:szCs w:val="20"/>
        </w:rPr>
        <w:t>Номер объекта незавершенного строительства №________________, присвоенный Фондом субъекта Российской Федерации (Республики Крым или города Севастополя), созданным в целях урегулирования обязательств застройщиков, признанных банкротами, перед участниками долевого строительства в соответствии со статьёй 21.1 Федерального закона от 30.12.2004 № 214-ФЗ «</w:t>
      </w:r>
      <w:r w:rsidRPr="00E30946">
        <w:rPr>
          <w:rFonts w:ascii="Verdana" w:eastAsia="Times New Roman" w:hAnsi="Verdana" w:cs="Arial"/>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Фонд)</w:t>
      </w:r>
      <w:r w:rsidRPr="00E30946">
        <w:rPr>
          <w:rFonts w:ascii="Verdana" w:eastAsia="Times New Roman" w:hAnsi="Verdana"/>
          <w:bCs/>
          <w:sz w:val="20"/>
          <w:szCs w:val="20"/>
        </w:rPr>
        <w:t>, для осуществления расчетов по которому открывается Отдельный счет.</w:t>
      </w:r>
    </w:p>
    <w:p w:rsidR="00E30946" w:rsidRPr="00E30946" w:rsidRDefault="00E30946" w:rsidP="00E30946">
      <w:pPr>
        <w:jc w:val="both"/>
        <w:rPr>
          <w:rFonts w:ascii="Verdana" w:eastAsia="Times New Roman" w:hAnsi="Verdana" w:cs="Times New Roman"/>
          <w:sz w:val="20"/>
          <w:szCs w:val="20"/>
        </w:rPr>
      </w:pPr>
      <w:r w:rsidRPr="00E30946">
        <w:rPr>
          <w:rFonts w:ascii="Verdana" w:eastAsia="Times New Roman" w:hAnsi="Verdana" w:cs="Times New Roman"/>
          <w:sz w:val="20"/>
          <w:szCs w:val="20"/>
        </w:rPr>
        <w:t>- в соответствии с Порядком предоставления услуг «Центр финансового контроля» (раздел 6 Комплексного договора) подключить Услуги ЦФК Контролируемой компании, подключить Отдельный счет в качестве Контролируемого счета к Системе ЦФК [</w:t>
      </w:r>
      <w:r w:rsidRPr="00E30946">
        <w:rPr>
          <w:rFonts w:ascii="Verdana" w:eastAsia="Times New Roman" w:hAnsi="Verdana" w:cs="Times New Roman"/>
          <w:i/>
          <w:sz w:val="20"/>
          <w:szCs w:val="20"/>
        </w:rPr>
        <w:t>и предоставить права доступа Фонду к Отдельному счету, подключенному к Системе ЦФК в качестве Контролируемого счета</w:t>
      </w:r>
      <w:r w:rsidRPr="00E30946">
        <w:rPr>
          <w:rFonts w:ascii="Verdana" w:eastAsia="Times New Roman" w:hAnsi="Verdana" w:cs="Times New Roman"/>
          <w:sz w:val="20"/>
          <w:szCs w:val="20"/>
        </w:rPr>
        <w:t>]</w:t>
      </w:r>
      <w:r w:rsidRPr="00E30946">
        <w:rPr>
          <w:rFonts w:ascii="Verdana" w:eastAsia="Times New Roman" w:hAnsi="Verdana" w:cs="Times New Roman"/>
          <w:sz w:val="20"/>
          <w:szCs w:val="20"/>
          <w:vertAlign w:val="superscript"/>
        </w:rPr>
        <w:footnoteReference w:id="1"/>
      </w:r>
      <w:r w:rsidRPr="00E30946">
        <w:rPr>
          <w:rFonts w:ascii="Verdana" w:eastAsia="Times New Roman" w:hAnsi="Verdana" w:cs="Times New Roman"/>
          <w:sz w:val="20"/>
          <w:szCs w:val="20"/>
        </w:rPr>
        <w:t xml:space="preserve"> в рамках Услуги ЦФК «Мониторинг».</w:t>
      </w:r>
    </w:p>
    <w:p w:rsidR="00E30946" w:rsidRPr="00E30946" w:rsidRDefault="00E30946" w:rsidP="00E30946">
      <w:pPr>
        <w:tabs>
          <w:tab w:val="left" w:pos="2835"/>
        </w:tabs>
        <w:ind w:firstLine="567"/>
        <w:contextualSpacing/>
        <w:jc w:val="both"/>
        <w:rPr>
          <w:rFonts w:ascii="Verdana" w:eastAsia="Times New Roman" w:hAnsi="Verdana" w:cs="Times New Roman"/>
          <w:b/>
          <w:sz w:val="20"/>
          <w:szCs w:val="20"/>
        </w:rPr>
      </w:pPr>
    </w:p>
    <w:p w:rsidR="00237DA2" w:rsidRPr="00E30946" w:rsidRDefault="00E30946" w:rsidP="00E30946">
      <w:pPr>
        <w:tabs>
          <w:tab w:val="left" w:pos="2835"/>
        </w:tabs>
        <w:ind w:firstLine="567"/>
        <w:contextualSpacing/>
        <w:jc w:val="both"/>
        <w:rPr>
          <w:rFonts w:ascii="Verdana" w:eastAsia="Times New Roman" w:hAnsi="Verdana" w:cs="Times New Roman"/>
          <w:b/>
          <w:sz w:val="20"/>
          <w:szCs w:val="20"/>
        </w:rPr>
      </w:pPr>
      <w:r w:rsidRPr="00E30946">
        <w:rPr>
          <w:rFonts w:ascii="Verdana" w:eastAsia="Times New Roman" w:hAnsi="Verdana" w:cs="Times New Roman"/>
          <w:b/>
          <w:sz w:val="20"/>
          <w:szCs w:val="20"/>
        </w:rPr>
        <w:t xml:space="preserve">Настоящим </w:t>
      </w:r>
      <w:r w:rsidRPr="00E30946">
        <w:rPr>
          <w:rFonts w:ascii="Verdana" w:eastAsia="Times New Roman" w:hAnsi="Verdana"/>
          <w:sz w:val="20"/>
          <w:szCs w:val="20"/>
          <w:lang w:eastAsia="ru-RU"/>
        </w:rPr>
        <w:t>Клиент предоставляет Банку согласие (заранее данный акцепт) без дополнительного распоряжения списывать комиссионное вознаграждение за ведение и обслуживание, в том числе обслуживание в рамках Услуг ЦФК Отдельного счета с расчетного счета Клиента №_______________________.</w:t>
      </w:r>
    </w:p>
    <w:sectPr w:rsidR="00237DA2" w:rsidRPr="00E30946" w:rsidSect="00462B87">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656" w:rsidRDefault="00973656" w:rsidP="000B442B">
      <w:r>
        <w:separator/>
      </w:r>
    </w:p>
  </w:endnote>
  <w:endnote w:type="continuationSeparator" w:id="0">
    <w:p w:rsidR="00973656" w:rsidRDefault="00973656" w:rsidP="000B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656" w:rsidRDefault="00973656" w:rsidP="000B442B">
      <w:r>
        <w:separator/>
      </w:r>
    </w:p>
  </w:footnote>
  <w:footnote w:type="continuationSeparator" w:id="0">
    <w:p w:rsidR="00973656" w:rsidRDefault="00973656" w:rsidP="000B442B">
      <w:r>
        <w:continuationSeparator/>
      </w:r>
    </w:p>
  </w:footnote>
  <w:footnote w:id="1">
    <w:p w:rsidR="00E30946" w:rsidRDefault="00E30946" w:rsidP="00E30946">
      <w:pPr>
        <w:pStyle w:val="aa"/>
      </w:pPr>
      <w:r>
        <w:rPr>
          <w:rStyle w:val="ac"/>
        </w:rPr>
        <w:footnoteRef/>
      </w:r>
      <w:r>
        <w:t xml:space="preserve"> Выделенный блок текст указывается в форме заявления для </w:t>
      </w:r>
      <w:r w:rsidRPr="005B61B9">
        <w:t>Исполнителя</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441C1"/>
    <w:multiLevelType w:val="hybridMultilevel"/>
    <w:tmpl w:val="B522520C"/>
    <w:lvl w:ilvl="0" w:tplc="54C6AC84">
      <w:start w:val="2"/>
      <w:numFmt w:val="bullet"/>
      <w:lvlText w:val=""/>
      <w:lvlJc w:val="left"/>
      <w:pPr>
        <w:ind w:left="644" w:hanging="360"/>
      </w:pPr>
      <w:rPr>
        <w:rFonts w:ascii="Wingdings" w:eastAsia="Times New Roman" w:hAnsi="Wingdings" w:cs="Times New Roman" w:hint="default"/>
        <w:sz w:val="22"/>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012CF5"/>
    <w:multiLevelType w:val="hybridMultilevel"/>
    <w:tmpl w:val="D8F6033E"/>
    <w:lvl w:ilvl="0" w:tplc="54C6AC84">
      <w:start w:val="2"/>
      <w:numFmt w:val="bullet"/>
      <w:lvlText w:val=""/>
      <w:lvlJc w:val="left"/>
      <w:pPr>
        <w:ind w:left="360" w:hanging="360"/>
      </w:pPr>
      <w:rPr>
        <w:rFonts w:ascii="Wingdings" w:eastAsia="Times New Roman" w:hAnsi="Wingdings" w:cs="Times New Roman"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759056D0"/>
    <w:multiLevelType w:val="hybridMultilevel"/>
    <w:tmpl w:val="4D52B140"/>
    <w:lvl w:ilvl="0" w:tplc="33640FAA">
      <w:start w:val="1"/>
      <w:numFmt w:val="bullet"/>
      <w:lvlText w:val=""/>
      <w:lvlJc w:val="left"/>
      <w:pPr>
        <w:ind w:left="1287" w:hanging="360"/>
      </w:pPr>
      <w:rPr>
        <w:rFonts w:ascii="Wingdings" w:eastAsia="Times New Roman" w:hAnsi="Wingdings"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13"/>
    <w:rsid w:val="00015921"/>
    <w:rsid w:val="00045FEE"/>
    <w:rsid w:val="0005341A"/>
    <w:rsid w:val="00084F99"/>
    <w:rsid w:val="000A64DE"/>
    <w:rsid w:val="000B38CF"/>
    <w:rsid w:val="000B442B"/>
    <w:rsid w:val="000C42FE"/>
    <w:rsid w:val="000D5597"/>
    <w:rsid w:val="00106BA2"/>
    <w:rsid w:val="0011076D"/>
    <w:rsid w:val="00136ED1"/>
    <w:rsid w:val="00137D65"/>
    <w:rsid w:val="001404E0"/>
    <w:rsid w:val="001752FF"/>
    <w:rsid w:val="00183603"/>
    <w:rsid w:val="00192582"/>
    <w:rsid w:val="001D4544"/>
    <w:rsid w:val="001E4C22"/>
    <w:rsid w:val="001E7A77"/>
    <w:rsid w:val="00212EE7"/>
    <w:rsid w:val="002143AC"/>
    <w:rsid w:val="002217C9"/>
    <w:rsid w:val="00223FA8"/>
    <w:rsid w:val="00237DA2"/>
    <w:rsid w:val="00252CB2"/>
    <w:rsid w:val="002A1682"/>
    <w:rsid w:val="00326CD4"/>
    <w:rsid w:val="00332D05"/>
    <w:rsid w:val="003337F7"/>
    <w:rsid w:val="00335EB0"/>
    <w:rsid w:val="00351410"/>
    <w:rsid w:val="0036419D"/>
    <w:rsid w:val="00380483"/>
    <w:rsid w:val="00382D11"/>
    <w:rsid w:val="003960BB"/>
    <w:rsid w:val="00396735"/>
    <w:rsid w:val="003C5197"/>
    <w:rsid w:val="003F2FBB"/>
    <w:rsid w:val="004108DA"/>
    <w:rsid w:val="00420503"/>
    <w:rsid w:val="0044081D"/>
    <w:rsid w:val="00462B87"/>
    <w:rsid w:val="00470D2D"/>
    <w:rsid w:val="00470DB6"/>
    <w:rsid w:val="00481451"/>
    <w:rsid w:val="004874FE"/>
    <w:rsid w:val="004B0041"/>
    <w:rsid w:val="004F0A60"/>
    <w:rsid w:val="005124B7"/>
    <w:rsid w:val="005247D2"/>
    <w:rsid w:val="00531C92"/>
    <w:rsid w:val="00557D26"/>
    <w:rsid w:val="00570D25"/>
    <w:rsid w:val="00571F46"/>
    <w:rsid w:val="005B61B9"/>
    <w:rsid w:val="006076E7"/>
    <w:rsid w:val="00621DFF"/>
    <w:rsid w:val="00633F70"/>
    <w:rsid w:val="006433CE"/>
    <w:rsid w:val="0065081E"/>
    <w:rsid w:val="006621F7"/>
    <w:rsid w:val="0066623C"/>
    <w:rsid w:val="006C1E91"/>
    <w:rsid w:val="006D5430"/>
    <w:rsid w:val="006F2BA2"/>
    <w:rsid w:val="00737C3E"/>
    <w:rsid w:val="007525D1"/>
    <w:rsid w:val="00763A72"/>
    <w:rsid w:val="007838DC"/>
    <w:rsid w:val="007A3652"/>
    <w:rsid w:val="007B384F"/>
    <w:rsid w:val="007E5B50"/>
    <w:rsid w:val="007F7691"/>
    <w:rsid w:val="008013BD"/>
    <w:rsid w:val="00847A94"/>
    <w:rsid w:val="00864066"/>
    <w:rsid w:val="0086487E"/>
    <w:rsid w:val="008656CE"/>
    <w:rsid w:val="008809F9"/>
    <w:rsid w:val="008A1208"/>
    <w:rsid w:val="008D294C"/>
    <w:rsid w:val="008D7213"/>
    <w:rsid w:val="008E1DD1"/>
    <w:rsid w:val="008F622E"/>
    <w:rsid w:val="008F7C74"/>
    <w:rsid w:val="00907FC1"/>
    <w:rsid w:val="009322FE"/>
    <w:rsid w:val="00943B49"/>
    <w:rsid w:val="00973656"/>
    <w:rsid w:val="009747DD"/>
    <w:rsid w:val="00983785"/>
    <w:rsid w:val="009F4621"/>
    <w:rsid w:val="00A102FC"/>
    <w:rsid w:val="00A41D30"/>
    <w:rsid w:val="00A42503"/>
    <w:rsid w:val="00A533BB"/>
    <w:rsid w:val="00A5655E"/>
    <w:rsid w:val="00A70B20"/>
    <w:rsid w:val="00A74687"/>
    <w:rsid w:val="00A930AB"/>
    <w:rsid w:val="00AB38C2"/>
    <w:rsid w:val="00AC19FC"/>
    <w:rsid w:val="00AE0534"/>
    <w:rsid w:val="00AE275A"/>
    <w:rsid w:val="00AE6ABD"/>
    <w:rsid w:val="00AF3A36"/>
    <w:rsid w:val="00B075C2"/>
    <w:rsid w:val="00B20D91"/>
    <w:rsid w:val="00B27203"/>
    <w:rsid w:val="00B45E88"/>
    <w:rsid w:val="00B94950"/>
    <w:rsid w:val="00BB3AA0"/>
    <w:rsid w:val="00BC3740"/>
    <w:rsid w:val="00C35EE8"/>
    <w:rsid w:val="00C40987"/>
    <w:rsid w:val="00C42E18"/>
    <w:rsid w:val="00CA7D01"/>
    <w:rsid w:val="00CE5381"/>
    <w:rsid w:val="00D01765"/>
    <w:rsid w:val="00D05155"/>
    <w:rsid w:val="00D06D31"/>
    <w:rsid w:val="00D21485"/>
    <w:rsid w:val="00D44685"/>
    <w:rsid w:val="00D467DA"/>
    <w:rsid w:val="00D7497B"/>
    <w:rsid w:val="00D90C78"/>
    <w:rsid w:val="00DD3762"/>
    <w:rsid w:val="00E07D93"/>
    <w:rsid w:val="00E159F0"/>
    <w:rsid w:val="00E30946"/>
    <w:rsid w:val="00E70EA0"/>
    <w:rsid w:val="00E870D9"/>
    <w:rsid w:val="00EE7737"/>
    <w:rsid w:val="00F37D7E"/>
    <w:rsid w:val="00F442B9"/>
    <w:rsid w:val="00F70E66"/>
    <w:rsid w:val="00FD12D5"/>
    <w:rsid w:val="00FD6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B6956-7161-4593-AE2E-43F0E208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F46"/>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1F46"/>
    <w:rPr>
      <w:sz w:val="16"/>
      <w:szCs w:val="16"/>
    </w:rPr>
  </w:style>
  <w:style w:type="paragraph" w:styleId="a4">
    <w:name w:val="annotation text"/>
    <w:basedOn w:val="a"/>
    <w:link w:val="a5"/>
    <w:uiPriority w:val="99"/>
    <w:unhideWhenUsed/>
    <w:rsid w:val="00571F46"/>
    <w:pPr>
      <w:spacing w:after="160"/>
    </w:pPr>
    <w:rPr>
      <w:rFonts w:asciiTheme="minorHAnsi" w:hAnsiTheme="minorHAnsi" w:cstheme="minorBidi"/>
      <w:sz w:val="20"/>
      <w:szCs w:val="20"/>
    </w:rPr>
  </w:style>
  <w:style w:type="character" w:customStyle="1" w:styleId="a5">
    <w:name w:val="Текст примечания Знак"/>
    <w:basedOn w:val="a0"/>
    <w:link w:val="a4"/>
    <w:uiPriority w:val="99"/>
    <w:rsid w:val="00571F46"/>
    <w:rPr>
      <w:sz w:val="20"/>
      <w:szCs w:val="20"/>
    </w:rPr>
  </w:style>
  <w:style w:type="character" w:styleId="a6">
    <w:name w:val="Hyperlink"/>
    <w:basedOn w:val="a0"/>
    <w:uiPriority w:val="99"/>
    <w:rsid w:val="00571F46"/>
    <w:rPr>
      <w:rFonts w:cs="Times New Roman"/>
      <w:color w:val="0000FF"/>
      <w:u w:val="single"/>
    </w:rPr>
  </w:style>
  <w:style w:type="paragraph" w:styleId="a7">
    <w:name w:val="Balloon Text"/>
    <w:basedOn w:val="a"/>
    <w:link w:val="a8"/>
    <w:uiPriority w:val="99"/>
    <w:semiHidden/>
    <w:unhideWhenUsed/>
    <w:rsid w:val="00571F46"/>
    <w:rPr>
      <w:rFonts w:ascii="Segoe UI" w:hAnsi="Segoe UI" w:cs="Segoe UI"/>
      <w:sz w:val="18"/>
      <w:szCs w:val="18"/>
    </w:rPr>
  </w:style>
  <w:style w:type="character" w:customStyle="1" w:styleId="a8">
    <w:name w:val="Текст выноски Знак"/>
    <w:basedOn w:val="a0"/>
    <w:link w:val="a7"/>
    <w:uiPriority w:val="99"/>
    <w:semiHidden/>
    <w:rsid w:val="00571F46"/>
    <w:rPr>
      <w:rFonts w:ascii="Segoe UI" w:hAnsi="Segoe UI" w:cs="Segoe UI"/>
      <w:sz w:val="18"/>
      <w:szCs w:val="18"/>
    </w:rPr>
  </w:style>
  <w:style w:type="table" w:styleId="a9">
    <w:name w:val="Table Grid"/>
    <w:basedOn w:val="a1"/>
    <w:uiPriority w:val="59"/>
    <w:rsid w:val="000B442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
    <w:basedOn w:val="a"/>
    <w:link w:val="ab"/>
    <w:uiPriority w:val="99"/>
    <w:rsid w:val="000B442B"/>
    <w:rPr>
      <w:rFonts w:ascii="Times New Roman" w:eastAsia="Times New Roman" w:hAnsi="Times New Roman" w:cs="Times New Roman"/>
      <w:sz w:val="20"/>
      <w:szCs w:val="20"/>
      <w:lang w:eastAsia="ru-RU"/>
    </w:rPr>
  </w:style>
  <w:style w:type="character" w:customStyle="1" w:styleId="ab">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
    <w:basedOn w:val="a0"/>
    <w:link w:val="aa"/>
    <w:uiPriority w:val="99"/>
    <w:rsid w:val="000B442B"/>
    <w:rPr>
      <w:rFonts w:ascii="Times New Roman" w:eastAsia="Times New Roman" w:hAnsi="Times New Roman" w:cs="Times New Roman"/>
      <w:sz w:val="20"/>
      <w:szCs w:val="20"/>
      <w:lang w:eastAsia="ru-RU"/>
    </w:rPr>
  </w:style>
  <w:style w:type="character" w:styleId="ac">
    <w:name w:val="footnote reference"/>
    <w:basedOn w:val="a0"/>
    <w:uiPriority w:val="99"/>
    <w:rsid w:val="000B442B"/>
    <w:rPr>
      <w:rFonts w:cs="Times New Roman"/>
      <w:vertAlign w:val="superscript"/>
    </w:rPr>
  </w:style>
  <w:style w:type="paragraph" w:styleId="ad">
    <w:name w:val="Title"/>
    <w:basedOn w:val="a"/>
    <w:link w:val="ae"/>
    <w:uiPriority w:val="99"/>
    <w:qFormat/>
    <w:rsid w:val="000B442B"/>
    <w:pPr>
      <w:jc w:val="center"/>
    </w:pPr>
    <w:rPr>
      <w:rFonts w:ascii="Times New Roman" w:eastAsia="Times New Roman" w:hAnsi="Times New Roman" w:cs="Times New Roman"/>
      <w:b/>
      <w:sz w:val="28"/>
      <w:szCs w:val="20"/>
      <w:lang w:eastAsia="ru-RU"/>
    </w:rPr>
  </w:style>
  <w:style w:type="character" w:customStyle="1" w:styleId="ae">
    <w:name w:val="Название Знак"/>
    <w:basedOn w:val="a0"/>
    <w:link w:val="ad"/>
    <w:uiPriority w:val="99"/>
    <w:rsid w:val="000B442B"/>
    <w:rPr>
      <w:rFonts w:ascii="Times New Roman" w:eastAsia="Times New Roman" w:hAnsi="Times New Roman" w:cs="Times New Roman"/>
      <w:b/>
      <w:sz w:val="28"/>
      <w:szCs w:val="20"/>
      <w:lang w:eastAsia="ru-RU"/>
    </w:rPr>
  </w:style>
  <w:style w:type="paragraph" w:styleId="af">
    <w:name w:val="annotation subject"/>
    <w:basedOn w:val="a4"/>
    <w:next w:val="a4"/>
    <w:link w:val="af0"/>
    <w:uiPriority w:val="99"/>
    <w:semiHidden/>
    <w:unhideWhenUsed/>
    <w:rsid w:val="00570D25"/>
    <w:pPr>
      <w:spacing w:after="0"/>
    </w:pPr>
    <w:rPr>
      <w:rFonts w:ascii="Calibri" w:hAnsi="Calibri" w:cs="Calibri"/>
      <w:b/>
      <w:bCs/>
    </w:rPr>
  </w:style>
  <w:style w:type="character" w:customStyle="1" w:styleId="af0">
    <w:name w:val="Тема примечания Знак"/>
    <w:basedOn w:val="a5"/>
    <w:link w:val="af"/>
    <w:uiPriority w:val="99"/>
    <w:semiHidden/>
    <w:rsid w:val="00570D25"/>
    <w:rPr>
      <w:rFonts w:ascii="Calibri" w:hAnsi="Calibri" w:cs="Calibri"/>
      <w:b/>
      <w:bCs/>
      <w:sz w:val="20"/>
      <w:szCs w:val="20"/>
    </w:rPr>
  </w:style>
  <w:style w:type="paragraph" w:styleId="af1">
    <w:name w:val="List Paragraph"/>
    <w:basedOn w:val="a"/>
    <w:uiPriority w:val="34"/>
    <w:qFormat/>
    <w:rsid w:val="00E87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9231">
      <w:bodyDiv w:val="1"/>
      <w:marLeft w:val="0"/>
      <w:marRight w:val="0"/>
      <w:marTop w:val="0"/>
      <w:marBottom w:val="0"/>
      <w:divBdr>
        <w:top w:val="none" w:sz="0" w:space="0" w:color="auto"/>
        <w:left w:val="none" w:sz="0" w:space="0" w:color="auto"/>
        <w:bottom w:val="none" w:sz="0" w:space="0" w:color="auto"/>
        <w:right w:val="none" w:sz="0" w:space="0" w:color="auto"/>
      </w:divBdr>
    </w:div>
    <w:div w:id="324747722">
      <w:bodyDiv w:val="1"/>
      <w:marLeft w:val="0"/>
      <w:marRight w:val="0"/>
      <w:marTop w:val="0"/>
      <w:marBottom w:val="0"/>
      <w:divBdr>
        <w:top w:val="none" w:sz="0" w:space="0" w:color="auto"/>
        <w:left w:val="none" w:sz="0" w:space="0" w:color="auto"/>
        <w:bottom w:val="none" w:sz="0" w:space="0" w:color="auto"/>
        <w:right w:val="none" w:sz="0" w:space="0" w:color="auto"/>
      </w:divBdr>
    </w:div>
    <w:div w:id="396975683">
      <w:bodyDiv w:val="1"/>
      <w:marLeft w:val="0"/>
      <w:marRight w:val="0"/>
      <w:marTop w:val="0"/>
      <w:marBottom w:val="0"/>
      <w:divBdr>
        <w:top w:val="none" w:sz="0" w:space="0" w:color="auto"/>
        <w:left w:val="none" w:sz="0" w:space="0" w:color="auto"/>
        <w:bottom w:val="none" w:sz="0" w:space="0" w:color="auto"/>
        <w:right w:val="none" w:sz="0" w:space="0" w:color="auto"/>
      </w:divBdr>
    </w:div>
    <w:div w:id="940912002">
      <w:bodyDiv w:val="1"/>
      <w:marLeft w:val="0"/>
      <w:marRight w:val="0"/>
      <w:marTop w:val="0"/>
      <w:marBottom w:val="0"/>
      <w:divBdr>
        <w:top w:val="none" w:sz="0" w:space="0" w:color="auto"/>
        <w:left w:val="none" w:sz="0" w:space="0" w:color="auto"/>
        <w:bottom w:val="none" w:sz="0" w:space="0" w:color="auto"/>
        <w:right w:val="none" w:sz="0" w:space="0" w:color="auto"/>
      </w:divBdr>
    </w:div>
    <w:div w:id="1347638359">
      <w:bodyDiv w:val="1"/>
      <w:marLeft w:val="0"/>
      <w:marRight w:val="0"/>
      <w:marTop w:val="0"/>
      <w:marBottom w:val="0"/>
      <w:divBdr>
        <w:top w:val="none" w:sz="0" w:space="0" w:color="auto"/>
        <w:left w:val="none" w:sz="0" w:space="0" w:color="auto"/>
        <w:bottom w:val="none" w:sz="0" w:space="0" w:color="auto"/>
        <w:right w:val="none" w:sz="0" w:space="0" w:color="auto"/>
      </w:divBdr>
    </w:div>
    <w:div w:id="140086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E76AA-B708-4E79-BD5A-1E0B403A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RNCB</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Волчкова Елена Павловна</dc:creator>
  <cp:keywords/>
  <dc:description/>
  <cp:lastModifiedBy>Скуратов Петр Алексеевич</cp:lastModifiedBy>
  <cp:revision>3</cp:revision>
  <cp:lastPrinted>2018-09-07T15:37:00Z</cp:lastPrinted>
  <dcterms:created xsi:type="dcterms:W3CDTF">2022-03-10T09:41:00Z</dcterms:created>
  <dcterms:modified xsi:type="dcterms:W3CDTF">2022-03-18T14:11:00Z</dcterms:modified>
</cp:coreProperties>
</file>