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6" w:type="dxa"/>
        <w:tblInd w:w="-108" w:type="dxa"/>
        <w:tblLayout w:type="fixed"/>
        <w:tblLook w:val="0000" w:firstRow="0" w:lastRow="0" w:firstColumn="0" w:lastColumn="0" w:noHBand="0" w:noVBand="0"/>
      </w:tblPr>
      <w:tblGrid>
        <w:gridCol w:w="9676"/>
      </w:tblGrid>
      <w:tr w:rsidR="00693978" w:rsidRPr="0041239A" w:rsidTr="002F262F">
        <w:trPr>
          <w:trHeight w:val="226"/>
        </w:trPr>
        <w:tc>
          <w:tcPr>
            <w:tcW w:w="9676" w:type="dxa"/>
          </w:tcPr>
          <w:p w:rsidR="00693978" w:rsidRDefault="00693978" w:rsidP="002F262F">
            <w:pPr>
              <w:autoSpaceDE w:val="0"/>
              <w:autoSpaceDN w:val="0"/>
              <w:adjustRightInd w:val="0"/>
              <w:jc w:val="center"/>
              <w:rPr>
                <w:rFonts w:ascii="Times New Roman" w:eastAsia="Times New Roman" w:hAnsi="Times New Roman" w:cs="Times New Roman"/>
                <w:color w:val="000000"/>
                <w:sz w:val="24"/>
                <w:szCs w:val="24"/>
              </w:rPr>
            </w:pPr>
          </w:p>
          <w:p w:rsidR="00693978" w:rsidRPr="000B442B" w:rsidRDefault="00693978" w:rsidP="002F262F">
            <w:pPr>
              <w:autoSpaceDE w:val="0"/>
              <w:autoSpaceDN w:val="0"/>
              <w:adjustRightInd w:val="0"/>
              <w:jc w:val="center"/>
              <w:rPr>
                <w:rFonts w:ascii="Times New Roman" w:eastAsia="Times New Roman" w:hAnsi="Times New Roman" w:cs="Times New Roman"/>
                <w:b/>
                <w:color w:val="000000"/>
                <w:sz w:val="24"/>
                <w:szCs w:val="24"/>
              </w:rPr>
            </w:pPr>
            <w:r w:rsidRPr="000B442B">
              <w:rPr>
                <w:rFonts w:ascii="Times New Roman" w:eastAsia="Times New Roman" w:hAnsi="Times New Roman" w:cs="Times New Roman"/>
                <w:b/>
                <w:color w:val="000000"/>
                <w:sz w:val="24"/>
                <w:szCs w:val="24"/>
              </w:rPr>
              <w:t xml:space="preserve">Заявление о присоединении </w:t>
            </w:r>
          </w:p>
          <w:p w:rsidR="00693978" w:rsidRPr="000B442B" w:rsidRDefault="00693978" w:rsidP="002F262F">
            <w:pPr>
              <w:autoSpaceDE w:val="0"/>
              <w:autoSpaceDN w:val="0"/>
              <w:adjustRightInd w:val="0"/>
              <w:jc w:val="center"/>
              <w:rPr>
                <w:rFonts w:ascii="Times New Roman" w:eastAsia="Times New Roman" w:hAnsi="Times New Roman" w:cs="Times New Roman"/>
                <w:b/>
                <w:color w:val="000000"/>
                <w:sz w:val="24"/>
                <w:szCs w:val="24"/>
              </w:rPr>
            </w:pPr>
            <w:r w:rsidRPr="000B442B">
              <w:rPr>
                <w:rFonts w:ascii="Times New Roman" w:eastAsia="Times New Roman" w:hAnsi="Times New Roman" w:cs="Times New Roman"/>
                <w:b/>
                <w:color w:val="000000"/>
                <w:sz w:val="24"/>
                <w:szCs w:val="24"/>
              </w:rPr>
              <w:t>к Условиям открытия и обслуживания специального банковского счета участника закупки</w:t>
            </w:r>
            <w:r>
              <w:rPr>
                <w:rFonts w:ascii="Times New Roman" w:eastAsia="Times New Roman" w:hAnsi="Times New Roman" w:cs="Times New Roman"/>
                <w:b/>
                <w:color w:val="000000"/>
                <w:sz w:val="24"/>
                <w:szCs w:val="24"/>
              </w:rPr>
              <w:t xml:space="preserve"> и использовании действующего расчетного счета в качестве специального</w:t>
            </w:r>
            <w:r w:rsidR="005450B8">
              <w:rPr>
                <w:rFonts w:ascii="Times New Roman" w:eastAsia="Times New Roman" w:hAnsi="Times New Roman" w:cs="Times New Roman"/>
                <w:b/>
                <w:color w:val="000000"/>
                <w:sz w:val="24"/>
                <w:szCs w:val="24"/>
              </w:rPr>
              <w:t xml:space="preserve"> счета участника закупки</w:t>
            </w:r>
          </w:p>
          <w:p w:rsidR="00693978" w:rsidRPr="0041239A" w:rsidRDefault="00693978" w:rsidP="002F262F">
            <w:pPr>
              <w:autoSpaceDE w:val="0"/>
              <w:autoSpaceDN w:val="0"/>
              <w:adjustRightInd w:val="0"/>
              <w:jc w:val="center"/>
              <w:rPr>
                <w:rFonts w:ascii="Times New Roman" w:eastAsia="Times New Roman" w:hAnsi="Times New Roman" w:cs="Times New Roman"/>
                <w:color w:val="000000"/>
                <w:sz w:val="24"/>
                <w:szCs w:val="24"/>
              </w:rPr>
            </w:pPr>
          </w:p>
        </w:tc>
      </w:tr>
      <w:tr w:rsidR="00693978" w:rsidRPr="0041239A" w:rsidTr="002F262F">
        <w:trPr>
          <w:trHeight w:val="93"/>
        </w:trPr>
        <w:tc>
          <w:tcPr>
            <w:tcW w:w="9676" w:type="dxa"/>
            <w:tcBorders>
              <w:bottom w:val="single" w:sz="4" w:space="0" w:color="auto"/>
            </w:tcBorders>
          </w:tcPr>
          <w:p w:rsidR="00693978" w:rsidRPr="0041239A" w:rsidRDefault="00693978" w:rsidP="002F262F">
            <w:pPr>
              <w:autoSpaceDE w:val="0"/>
              <w:autoSpaceDN w:val="0"/>
              <w:adjustRightInd w:val="0"/>
              <w:jc w:val="center"/>
              <w:rPr>
                <w:rFonts w:ascii="Times New Roman" w:eastAsia="Times New Roman" w:hAnsi="Times New Roman" w:cs="Times New Roman"/>
                <w:color w:val="000000"/>
                <w:sz w:val="24"/>
                <w:szCs w:val="24"/>
              </w:rPr>
            </w:pPr>
            <w:r w:rsidRPr="0041239A">
              <w:rPr>
                <w:rFonts w:ascii="Times New Roman" w:eastAsia="Times New Roman" w:hAnsi="Times New Roman" w:cs="Times New Roman"/>
                <w:b/>
                <w:bCs/>
                <w:color w:val="000000"/>
                <w:sz w:val="24"/>
                <w:szCs w:val="24"/>
              </w:rPr>
              <w:t>РНКБ Банк (ПАО)</w:t>
            </w:r>
          </w:p>
        </w:tc>
      </w:tr>
      <w:tr w:rsidR="00693978" w:rsidRPr="0041239A" w:rsidTr="00AB3669">
        <w:trPr>
          <w:trHeight w:val="64"/>
        </w:trPr>
        <w:tc>
          <w:tcPr>
            <w:tcW w:w="9676" w:type="dxa"/>
            <w:tcBorders>
              <w:top w:val="single" w:sz="4" w:space="0" w:color="auto"/>
            </w:tcBorders>
          </w:tcPr>
          <w:p w:rsidR="00693978" w:rsidRPr="0041239A" w:rsidRDefault="00693978" w:rsidP="002F262F">
            <w:pPr>
              <w:autoSpaceDE w:val="0"/>
              <w:autoSpaceDN w:val="0"/>
              <w:adjustRightInd w:val="0"/>
              <w:jc w:val="center"/>
              <w:rPr>
                <w:rFonts w:ascii="Times New Roman" w:eastAsia="Times New Roman" w:hAnsi="Times New Roman" w:cs="Times New Roman"/>
                <w:b/>
                <w:bCs/>
                <w:i/>
                <w:iCs/>
                <w:color w:val="000000"/>
                <w:sz w:val="16"/>
                <w:szCs w:val="16"/>
              </w:rPr>
            </w:pPr>
            <w:r w:rsidRPr="0041239A">
              <w:rPr>
                <w:rFonts w:ascii="Times New Roman" w:eastAsia="Times New Roman" w:hAnsi="Times New Roman" w:cs="Times New Roman"/>
                <w:b/>
                <w:bCs/>
                <w:i/>
                <w:iCs/>
                <w:color w:val="000000"/>
                <w:sz w:val="16"/>
                <w:szCs w:val="16"/>
              </w:rPr>
              <w:t>наименование банка</w:t>
            </w:r>
          </w:p>
          <w:p w:rsidR="004E00E0" w:rsidRPr="002F262F" w:rsidRDefault="00693978" w:rsidP="004E00E0">
            <w:pPr>
              <w:tabs>
                <w:tab w:val="left" w:pos="2835"/>
              </w:tabs>
              <w:contextualSpacing/>
              <w:rPr>
                <w:rFonts w:ascii="Times New Roman" w:hAnsi="Times New Roman" w:cs="Times New Roman"/>
                <w:sz w:val="20"/>
                <w:szCs w:val="20"/>
              </w:rPr>
            </w:pPr>
            <w:r>
              <w:rPr>
                <w:rFonts w:ascii="Times New Roman" w:hAnsi="Times New Roman" w:cs="Times New Roman"/>
              </w:rPr>
              <w:t>Наименование Клиента</w:t>
            </w:r>
            <w:r w:rsidRPr="002F262F">
              <w:rPr>
                <w:rFonts w:ascii="Times New Roman" w:hAnsi="Times New Roman" w:cs="Times New Roman"/>
              </w:rPr>
              <w:t xml:space="preserve">  </w:t>
            </w:r>
            <w:bookmarkStart w:id="0" w:name="_GoBack"/>
            <w:bookmarkEnd w:id="0"/>
            <w:r w:rsidRPr="002F262F">
              <w:rPr>
                <w:rFonts w:ascii="Times New Roman" w:hAnsi="Times New Roman" w:cs="Times New Roman"/>
              </w:rPr>
              <w:t>______________________________________________________________</w:t>
            </w:r>
            <w:r>
              <w:rPr>
                <w:rFonts w:ascii="Times New Roman" w:hAnsi="Times New Roman" w:cs="Times New Roman"/>
              </w:rPr>
              <w:t xml:space="preserve">________________________                      </w:t>
            </w:r>
            <w:r w:rsidR="004E00E0">
              <w:rPr>
                <w:rFonts w:ascii="Times New Roman" w:hAnsi="Times New Roman" w:cs="Times New Roman"/>
                <w:sz w:val="20"/>
                <w:szCs w:val="20"/>
              </w:rPr>
              <w:t xml:space="preserve"> </w:t>
            </w:r>
          </w:p>
          <w:p w:rsidR="00693978" w:rsidRPr="002F262F" w:rsidRDefault="00430973" w:rsidP="002F262F">
            <w:pPr>
              <w:tabs>
                <w:tab w:val="left" w:pos="2835"/>
              </w:tabs>
              <w:contextualSpacing/>
              <w:jc w:val="both"/>
              <w:rPr>
                <w:rFonts w:ascii="Times New Roman" w:hAnsi="Times New Roman" w:cs="Times New Roman"/>
              </w:rPr>
            </w:pPr>
            <w:r>
              <w:rPr>
                <w:rFonts w:ascii="Times New Roman" w:hAnsi="Times New Roman" w:cs="Times New Roman"/>
              </w:rPr>
              <w:t>(</w:t>
            </w:r>
            <w:r w:rsidR="00693978" w:rsidRPr="002F262F">
              <w:rPr>
                <w:rFonts w:ascii="Times New Roman" w:hAnsi="Times New Roman" w:cs="Times New Roman"/>
              </w:rPr>
              <w:t xml:space="preserve">далее – Клиент) </w:t>
            </w:r>
          </w:p>
          <w:p w:rsidR="00693978" w:rsidRDefault="00693978" w:rsidP="002F262F">
            <w:pPr>
              <w:tabs>
                <w:tab w:val="left" w:pos="2835"/>
              </w:tabs>
              <w:contextualSpacing/>
              <w:jc w:val="both"/>
              <w:rPr>
                <w:rFonts w:ascii="Times New Roman" w:hAnsi="Times New Roman" w:cs="Times New Roman"/>
              </w:rPr>
            </w:pPr>
            <w:r>
              <w:rPr>
                <w:rFonts w:ascii="Times New Roman" w:hAnsi="Times New Roman" w:cs="Times New Roman"/>
              </w:rPr>
              <w:t xml:space="preserve">в </w:t>
            </w:r>
            <w:r w:rsidRPr="002F262F">
              <w:rPr>
                <w:rFonts w:ascii="Times New Roman" w:hAnsi="Times New Roman" w:cs="Times New Roman"/>
              </w:rPr>
              <w:t>лице</w:t>
            </w:r>
            <w:r>
              <w:rPr>
                <w:rFonts w:ascii="Times New Roman" w:hAnsi="Times New Roman" w:cs="Times New Roman"/>
              </w:rPr>
              <w:t xml:space="preserve"> ________________________________________________________________________________</w:t>
            </w:r>
          </w:p>
          <w:p w:rsidR="00693978" w:rsidRPr="002F262F" w:rsidRDefault="00693978" w:rsidP="002F262F">
            <w:pPr>
              <w:tabs>
                <w:tab w:val="left" w:pos="2835"/>
              </w:tabs>
              <w:contextualSpacing/>
              <w:jc w:val="both"/>
              <w:rPr>
                <w:rFonts w:ascii="Times New Roman" w:hAnsi="Times New Roman" w:cs="Times New Roman"/>
              </w:rPr>
            </w:pPr>
            <w:r>
              <w:rPr>
                <w:rFonts w:ascii="Times New Roman" w:hAnsi="Times New Roman" w:cs="Times New Roman"/>
              </w:rPr>
              <w:t xml:space="preserve">действующего </w:t>
            </w:r>
            <w:r w:rsidRPr="002F262F">
              <w:rPr>
                <w:rFonts w:ascii="Times New Roman" w:hAnsi="Times New Roman" w:cs="Times New Roman"/>
              </w:rPr>
              <w:t>н</w:t>
            </w:r>
            <w:r>
              <w:rPr>
                <w:rFonts w:ascii="Times New Roman" w:hAnsi="Times New Roman" w:cs="Times New Roman"/>
              </w:rPr>
              <w:t xml:space="preserve">а </w:t>
            </w:r>
            <w:r w:rsidRPr="002F262F">
              <w:rPr>
                <w:rFonts w:ascii="Times New Roman" w:hAnsi="Times New Roman" w:cs="Times New Roman"/>
              </w:rPr>
              <w:t>основании</w:t>
            </w:r>
            <w:r>
              <w:rPr>
                <w:rFonts w:ascii="Times New Roman" w:hAnsi="Times New Roman" w:cs="Times New Roman"/>
              </w:rPr>
              <w:t xml:space="preserve">  </w:t>
            </w:r>
            <w:r w:rsidRPr="002F262F">
              <w:rPr>
                <w:rFonts w:ascii="Times New Roman" w:hAnsi="Times New Roman" w:cs="Times New Roman"/>
              </w:rPr>
              <w:t>_</w:t>
            </w:r>
            <w:r w:rsidR="00D12CA7">
              <w:rPr>
                <w:rFonts w:ascii="Times New Roman" w:hAnsi="Times New Roman" w:cs="Times New Roman"/>
              </w:rPr>
              <w:t>______________________________________________________</w:t>
            </w:r>
            <w:r>
              <w:rPr>
                <w:rFonts w:ascii="Times New Roman" w:hAnsi="Times New Roman" w:cs="Times New Roman"/>
              </w:rPr>
              <w:t xml:space="preserve"> </w:t>
            </w:r>
          </w:p>
          <w:p w:rsidR="00693978" w:rsidRPr="002F262F" w:rsidRDefault="00693978" w:rsidP="002F262F">
            <w:pPr>
              <w:tabs>
                <w:tab w:val="left" w:pos="2835"/>
              </w:tabs>
              <w:contextualSpacing/>
              <w:jc w:val="both"/>
              <w:rPr>
                <w:rFonts w:ascii="Times New Roman" w:hAnsi="Times New Roman" w:cs="Times New Roman"/>
              </w:rPr>
            </w:pPr>
            <w:r w:rsidRPr="002F262F">
              <w:rPr>
                <w:rFonts w:ascii="Times New Roman" w:hAnsi="Times New Roman" w:cs="Times New Roman"/>
              </w:rPr>
              <w:t xml:space="preserve">ИНН/КИО </w:t>
            </w:r>
            <w:r w:rsidRPr="002F262F">
              <w:rPr>
                <w:rFonts w:ascii="Times New Roman" w:hAnsi="Times New Roman" w:cs="Times New Roman"/>
                <w:u w:val="single"/>
              </w:rPr>
              <w:tab/>
            </w:r>
            <w:r w:rsidRPr="002F262F">
              <w:rPr>
                <w:rFonts w:ascii="Times New Roman" w:hAnsi="Times New Roman" w:cs="Times New Roman"/>
                <w:u w:val="single"/>
              </w:rPr>
              <w:tab/>
            </w:r>
            <w:r w:rsidRPr="002F262F">
              <w:rPr>
                <w:rFonts w:ascii="Times New Roman" w:hAnsi="Times New Roman" w:cs="Times New Roman"/>
                <w:u w:val="single"/>
              </w:rPr>
              <w:tab/>
            </w:r>
            <w:r w:rsidRPr="002F262F">
              <w:rPr>
                <w:rFonts w:ascii="Times New Roman" w:hAnsi="Times New Roman" w:cs="Times New Roman"/>
                <w:u w:val="single"/>
              </w:rPr>
              <w:tab/>
            </w:r>
            <w:r w:rsidRPr="002F262F">
              <w:rPr>
                <w:rFonts w:ascii="Times New Roman" w:hAnsi="Times New Roman" w:cs="Times New Roman"/>
              </w:rPr>
              <w:t>,</w:t>
            </w:r>
          </w:p>
          <w:p w:rsidR="00693978" w:rsidRPr="0041239A" w:rsidRDefault="00693978" w:rsidP="002F262F">
            <w:pPr>
              <w:autoSpaceDE w:val="0"/>
              <w:autoSpaceDN w:val="0"/>
              <w:adjustRightInd w:val="0"/>
              <w:jc w:val="center"/>
              <w:rPr>
                <w:rFonts w:ascii="Times New Roman" w:eastAsia="Times New Roman" w:hAnsi="Times New Roman" w:cs="Times New Roman"/>
                <w:color w:val="000000"/>
                <w:sz w:val="24"/>
                <w:szCs w:val="24"/>
              </w:rPr>
            </w:pPr>
          </w:p>
        </w:tc>
      </w:tr>
      <w:tr w:rsidR="00693978" w:rsidRPr="0041239A" w:rsidTr="00AB3669">
        <w:trPr>
          <w:trHeight w:val="3462"/>
        </w:trPr>
        <w:tc>
          <w:tcPr>
            <w:tcW w:w="9676" w:type="dxa"/>
          </w:tcPr>
          <w:p w:rsidR="00693978" w:rsidRPr="002F262F" w:rsidRDefault="00693978" w:rsidP="002F262F">
            <w:pPr>
              <w:autoSpaceDE w:val="0"/>
              <w:autoSpaceDN w:val="0"/>
              <w:adjustRightInd w:val="0"/>
              <w:jc w:val="both"/>
              <w:rPr>
                <w:rFonts w:ascii="Times New Roman" w:hAnsi="Times New Roman" w:cs="Times New Roman"/>
                <w:color w:val="000000"/>
              </w:rPr>
            </w:pPr>
            <w:r w:rsidRPr="002F262F">
              <w:rPr>
                <w:rFonts w:ascii="Times New Roman" w:hAnsi="Times New Roman" w:cs="Times New Roman"/>
                <w:color w:val="000000"/>
                <w:sz w:val="24"/>
                <w:szCs w:val="24"/>
              </w:rPr>
              <w:t xml:space="preserve">- </w:t>
            </w:r>
            <w:r w:rsidRPr="002F262F">
              <w:rPr>
                <w:rFonts w:ascii="Times New Roman" w:hAnsi="Times New Roman" w:cs="Times New Roman"/>
                <w:color w:val="000000"/>
              </w:rPr>
              <w:t xml:space="preserve">заявляет о присоединении к действующей редакции </w:t>
            </w:r>
            <w:r w:rsidRPr="002F262F">
              <w:rPr>
                <w:rFonts w:ascii="Times New Roman" w:eastAsia="Times New Roman" w:hAnsi="Times New Roman" w:cs="Times New Roman"/>
                <w:bCs/>
                <w:color w:val="000000"/>
              </w:rPr>
              <w:t xml:space="preserve">Условий открытия и обслуживания специального банковского счета участника закупок (Приложение №4 к </w:t>
            </w:r>
            <w:r w:rsidR="004E00E0">
              <w:rPr>
                <w:rFonts w:ascii="Times New Roman" w:eastAsia="Times New Roman" w:hAnsi="Times New Roman" w:cs="Times New Roman"/>
                <w:bCs/>
                <w:color w:val="000000"/>
              </w:rPr>
              <w:t>Р</w:t>
            </w:r>
            <w:r w:rsidR="004E00E0" w:rsidRPr="002F262F">
              <w:rPr>
                <w:rFonts w:ascii="Times New Roman" w:eastAsia="Times New Roman" w:hAnsi="Times New Roman" w:cs="Times New Roman"/>
                <w:bCs/>
                <w:color w:val="000000"/>
              </w:rPr>
              <w:t xml:space="preserve">азделу </w:t>
            </w:r>
            <w:r w:rsidRPr="002F262F">
              <w:rPr>
                <w:rFonts w:ascii="Times New Roman" w:eastAsia="Times New Roman" w:hAnsi="Times New Roman" w:cs="Times New Roman"/>
                <w:bCs/>
                <w:color w:val="000000"/>
              </w:rPr>
              <w:t>2 «Правила открытия и ведения банковских Счетов Клиента в валюте РФ и в иностранной валюте»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Российской Федерации порядке частной практикой</w:t>
            </w:r>
            <w:r w:rsidR="007243BE">
              <w:rPr>
                <w:rFonts w:ascii="Times New Roman" w:eastAsia="Times New Roman" w:hAnsi="Times New Roman" w:cs="Times New Roman"/>
                <w:bCs/>
                <w:color w:val="000000"/>
              </w:rPr>
              <w:t>,</w:t>
            </w:r>
            <w:r w:rsidRPr="002F262F">
              <w:rPr>
                <w:rFonts w:ascii="Times New Roman" w:eastAsia="Times New Roman" w:hAnsi="Times New Roman" w:cs="Times New Roman"/>
                <w:bCs/>
                <w:color w:val="000000"/>
              </w:rPr>
              <w:t xml:space="preserve"> в РНКБ Банк (ПАО) (далее – Условия), </w:t>
            </w:r>
            <w:r w:rsidRPr="002F262F">
              <w:rPr>
                <w:rFonts w:ascii="Times New Roman" w:hAnsi="Times New Roman" w:cs="Times New Roman"/>
                <w:color w:val="000000"/>
              </w:rPr>
              <w:t xml:space="preserve">размещенных на официальном сайте РНКБ Банк (ПАО) в сети Интернет по адресу: </w:t>
            </w:r>
            <w:hyperlink r:id="rId7" w:history="1">
              <w:r w:rsidRPr="002F262F">
                <w:rPr>
                  <w:rStyle w:val="a3"/>
                </w:rPr>
                <w:t>http://www.rncb.ru/</w:t>
              </w:r>
            </w:hyperlink>
            <w:r w:rsidRPr="002F262F">
              <w:rPr>
                <w:rFonts w:ascii="Times New Roman" w:hAnsi="Times New Roman" w:cs="Times New Roman"/>
                <w:color w:val="000000"/>
              </w:rPr>
              <w:t xml:space="preserve">, в порядке, предусмотренном  статьей 428 Гражданского кодекса Российской Федерации; </w:t>
            </w:r>
          </w:p>
          <w:p w:rsidR="00693978" w:rsidRPr="002F262F" w:rsidRDefault="00693978" w:rsidP="002F262F">
            <w:pPr>
              <w:autoSpaceDE w:val="0"/>
              <w:autoSpaceDN w:val="0"/>
              <w:adjustRightInd w:val="0"/>
              <w:jc w:val="both"/>
              <w:rPr>
                <w:rFonts w:ascii="Times New Roman" w:hAnsi="Times New Roman" w:cs="Times New Roman"/>
                <w:color w:val="000000"/>
              </w:rPr>
            </w:pPr>
            <w:r w:rsidRPr="002F262F">
              <w:rPr>
                <w:rFonts w:ascii="Times New Roman" w:hAnsi="Times New Roman" w:cs="Times New Roman"/>
                <w:color w:val="000000"/>
              </w:rPr>
              <w:t>- подтверждает, что ознакомлен и согласен с Условиями</w:t>
            </w:r>
            <w:r>
              <w:rPr>
                <w:rFonts w:ascii="Times New Roman" w:hAnsi="Times New Roman" w:cs="Times New Roman"/>
                <w:color w:val="000000"/>
              </w:rPr>
              <w:t xml:space="preserve"> и </w:t>
            </w:r>
            <w:r w:rsidRPr="002F262F">
              <w:rPr>
                <w:rFonts w:ascii="Times New Roman" w:hAnsi="Times New Roman" w:cs="Times New Roman"/>
                <w:color w:val="000000"/>
              </w:rPr>
              <w:t xml:space="preserve">Тарифами Банка, </w:t>
            </w:r>
            <w:r>
              <w:rPr>
                <w:rFonts w:ascii="Times New Roman" w:hAnsi="Times New Roman" w:cs="Times New Roman"/>
                <w:color w:val="000000"/>
              </w:rPr>
              <w:t xml:space="preserve">включая ответственность сторон, </w:t>
            </w:r>
            <w:r w:rsidRPr="002F262F">
              <w:rPr>
                <w:rFonts w:ascii="Times New Roman" w:hAnsi="Times New Roman" w:cs="Times New Roman"/>
                <w:color w:val="000000"/>
              </w:rPr>
              <w:t>поряд</w:t>
            </w:r>
            <w:r>
              <w:rPr>
                <w:rFonts w:ascii="Times New Roman" w:hAnsi="Times New Roman" w:cs="Times New Roman"/>
                <w:color w:val="000000"/>
              </w:rPr>
              <w:t>о</w:t>
            </w:r>
            <w:r w:rsidRPr="002F262F">
              <w:rPr>
                <w:rFonts w:ascii="Times New Roman" w:hAnsi="Times New Roman" w:cs="Times New Roman"/>
                <w:color w:val="000000"/>
              </w:rPr>
              <w:t xml:space="preserve">к внесения изменений и дополнений в Условия и Тарифы Банка; </w:t>
            </w:r>
          </w:p>
          <w:p w:rsidR="00693978" w:rsidRPr="002F262F" w:rsidRDefault="00693978" w:rsidP="002F262F">
            <w:pPr>
              <w:autoSpaceDE w:val="0"/>
              <w:autoSpaceDN w:val="0"/>
              <w:adjustRightInd w:val="0"/>
              <w:jc w:val="both"/>
              <w:rPr>
                <w:rFonts w:ascii="Times New Roman" w:hAnsi="Times New Roman" w:cs="Times New Roman"/>
                <w:color w:val="000000"/>
              </w:rPr>
            </w:pPr>
            <w:r w:rsidRPr="002F262F">
              <w:rPr>
                <w:rFonts w:ascii="Times New Roman" w:hAnsi="Times New Roman" w:cs="Times New Roman"/>
                <w:color w:val="000000"/>
              </w:rPr>
              <w:t xml:space="preserve">- принимает на себя обязательства следовать положениям Условий, включая условия, изложенные в приложениях к ним, которые имеют для </w:t>
            </w:r>
            <w:r>
              <w:rPr>
                <w:rFonts w:ascii="Times New Roman" w:hAnsi="Times New Roman" w:cs="Times New Roman"/>
                <w:color w:val="000000"/>
              </w:rPr>
              <w:t>с</w:t>
            </w:r>
            <w:r w:rsidRPr="002F262F">
              <w:rPr>
                <w:rFonts w:ascii="Times New Roman" w:hAnsi="Times New Roman" w:cs="Times New Roman"/>
                <w:color w:val="000000"/>
              </w:rPr>
              <w:t xml:space="preserve">торон обязательную силу. </w:t>
            </w:r>
          </w:p>
          <w:p w:rsidR="004E00E0" w:rsidRDefault="00693978" w:rsidP="002F262F">
            <w:pPr>
              <w:autoSpaceDE w:val="0"/>
              <w:autoSpaceDN w:val="0"/>
              <w:adjustRightInd w:val="0"/>
              <w:jc w:val="both"/>
              <w:rPr>
                <w:rFonts w:ascii="Times New Roman" w:eastAsia="Times New Roman" w:hAnsi="Times New Roman" w:cs="Times New Roman"/>
                <w:bCs/>
                <w:color w:val="000000"/>
                <w:sz w:val="24"/>
                <w:szCs w:val="24"/>
              </w:rPr>
            </w:pPr>
            <w:r w:rsidRPr="0041239A">
              <w:rPr>
                <w:rFonts w:ascii="Times New Roman" w:eastAsia="Times New Roman" w:hAnsi="Times New Roman" w:cs="Times New Roman"/>
                <w:bCs/>
                <w:color w:val="000000"/>
                <w:sz w:val="24"/>
                <w:szCs w:val="24"/>
              </w:rPr>
              <w:t xml:space="preserve">      </w:t>
            </w:r>
          </w:p>
          <w:p w:rsidR="00693978" w:rsidRPr="002F262F" w:rsidRDefault="004E00E0" w:rsidP="002F262F">
            <w:pPr>
              <w:autoSpaceDE w:val="0"/>
              <w:autoSpaceDN w:val="0"/>
              <w:adjustRightInd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основании настоящего Заявления и </w:t>
            </w:r>
            <w:r w:rsidR="00260C81">
              <w:rPr>
                <w:rFonts w:ascii="Times New Roman" w:eastAsia="Times New Roman" w:hAnsi="Times New Roman" w:cs="Times New Roman"/>
                <w:color w:val="000000"/>
              </w:rPr>
              <w:t>в соответствии с Условиями</w:t>
            </w:r>
            <w:r>
              <w:rPr>
                <w:rFonts w:ascii="Times New Roman" w:eastAsia="Times New Roman" w:hAnsi="Times New Roman" w:cs="Times New Roman"/>
                <w:color w:val="000000"/>
              </w:rPr>
              <w:t xml:space="preserve"> просит </w:t>
            </w:r>
            <w:r w:rsidR="00693978">
              <w:rPr>
                <w:rFonts w:ascii="Times New Roman" w:eastAsia="Times New Roman" w:hAnsi="Times New Roman" w:cs="Times New Roman"/>
                <w:color w:val="000000"/>
              </w:rPr>
              <w:t>использовать расчетный счет №______________________________ в качестве Специального счета участника закупки</w:t>
            </w:r>
            <w:r w:rsidR="00ED7A75">
              <w:rPr>
                <w:rFonts w:ascii="Times New Roman" w:eastAsia="Times New Roman" w:hAnsi="Times New Roman" w:cs="Times New Roman"/>
                <w:color w:val="000000"/>
              </w:rPr>
              <w:t xml:space="preserve"> </w:t>
            </w:r>
            <w:r w:rsidR="00ED7A75" w:rsidRPr="000B16A7">
              <w:rPr>
                <w:rFonts w:ascii="Times New Roman" w:eastAsia="Times New Roman" w:hAnsi="Times New Roman" w:cs="Times New Roman"/>
                <w:color w:val="000000"/>
              </w:rPr>
              <w:t>и осуществлять обслуживание в соответствии с действующим законодательством Российской Федерации, нормативными актами Банка России, внутренними документами Банка и условиями заключаемого Договора специального счета участника закупки</w:t>
            </w:r>
            <w:r w:rsidR="00693978" w:rsidRPr="000B16A7">
              <w:rPr>
                <w:rFonts w:ascii="Times New Roman" w:eastAsia="Times New Roman" w:hAnsi="Times New Roman" w:cs="Times New Roman"/>
                <w:color w:val="000000"/>
              </w:rPr>
              <w:t>.</w:t>
            </w:r>
            <w:r w:rsidR="00693978" w:rsidRPr="002F262F">
              <w:rPr>
                <w:rFonts w:ascii="Times New Roman" w:eastAsia="Times New Roman" w:hAnsi="Times New Roman" w:cs="Times New Roman"/>
                <w:color w:val="000000"/>
              </w:rPr>
              <w:t xml:space="preserve"> </w:t>
            </w:r>
          </w:p>
          <w:p w:rsidR="00693978" w:rsidRPr="0041239A" w:rsidRDefault="00693978" w:rsidP="002F262F">
            <w:pPr>
              <w:autoSpaceDE w:val="0"/>
              <w:autoSpaceDN w:val="0"/>
              <w:adjustRightInd w:val="0"/>
              <w:jc w:val="both"/>
              <w:rPr>
                <w:rFonts w:ascii="Times New Roman" w:eastAsia="Times New Roman" w:hAnsi="Times New Roman" w:cs="Times New Roman"/>
                <w:bCs/>
                <w:color w:val="000000"/>
                <w:sz w:val="24"/>
                <w:szCs w:val="24"/>
              </w:rPr>
            </w:pPr>
          </w:p>
        </w:tc>
      </w:tr>
    </w:tbl>
    <w:p w:rsidR="00693978" w:rsidRPr="009747DD" w:rsidRDefault="00693978" w:rsidP="00693978">
      <w:pPr>
        <w:jc w:val="both"/>
        <w:rPr>
          <w:rFonts w:ascii="Times New Roman" w:eastAsia="Times New Roman" w:hAnsi="Times New Roman" w:cs="Times New Roman"/>
          <w:sz w:val="24"/>
          <w:szCs w:val="24"/>
        </w:rPr>
      </w:pPr>
    </w:p>
    <w:sectPr w:rsidR="00693978" w:rsidRPr="009747DD" w:rsidSect="00E46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BF" w:rsidRDefault="007944BF" w:rsidP="00693978">
      <w:r>
        <w:separator/>
      </w:r>
    </w:p>
  </w:endnote>
  <w:endnote w:type="continuationSeparator" w:id="0">
    <w:p w:rsidR="007944BF" w:rsidRDefault="007944BF" w:rsidP="0069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Haettenschweiler"/>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BF" w:rsidRDefault="007944BF" w:rsidP="00693978">
      <w:r>
        <w:separator/>
      </w:r>
    </w:p>
  </w:footnote>
  <w:footnote w:type="continuationSeparator" w:id="0">
    <w:p w:rsidR="007944BF" w:rsidRDefault="007944BF" w:rsidP="00693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ABA"/>
    <w:rsid w:val="00015921"/>
    <w:rsid w:val="00072F50"/>
    <w:rsid w:val="00073FC3"/>
    <w:rsid w:val="000B16A7"/>
    <w:rsid w:val="002039F7"/>
    <w:rsid w:val="00260C81"/>
    <w:rsid w:val="0032697F"/>
    <w:rsid w:val="00430973"/>
    <w:rsid w:val="004464BC"/>
    <w:rsid w:val="004E00E0"/>
    <w:rsid w:val="005450B8"/>
    <w:rsid w:val="00693978"/>
    <w:rsid w:val="007243BE"/>
    <w:rsid w:val="007944BF"/>
    <w:rsid w:val="008E6DFE"/>
    <w:rsid w:val="00A85F89"/>
    <w:rsid w:val="00AB3669"/>
    <w:rsid w:val="00AC3722"/>
    <w:rsid w:val="00B25050"/>
    <w:rsid w:val="00C71192"/>
    <w:rsid w:val="00D12CA7"/>
    <w:rsid w:val="00D64ABA"/>
    <w:rsid w:val="00E05F33"/>
    <w:rsid w:val="00E46945"/>
    <w:rsid w:val="00E835C5"/>
    <w:rsid w:val="00ED7A75"/>
    <w:rsid w:val="00F033B0"/>
    <w:rsid w:val="00FF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09C9-1EDA-499F-8A3A-E1ACA917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97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3978"/>
    <w:rPr>
      <w:rFonts w:cs="Times New Roman"/>
      <w:color w:val="0000FF"/>
      <w:u w:val="single"/>
    </w:rPr>
  </w:style>
  <w:style w:type="table" w:styleId="a4">
    <w:name w:val="Table Grid"/>
    <w:basedOn w:val="a1"/>
    <w:uiPriority w:val="59"/>
    <w:rsid w:val="0069397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6"/>
    <w:uiPriority w:val="99"/>
    <w:rsid w:val="00693978"/>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5"/>
    <w:uiPriority w:val="99"/>
    <w:rsid w:val="00693978"/>
    <w:rPr>
      <w:rFonts w:ascii="Times New Roman" w:eastAsia="Times New Roman" w:hAnsi="Times New Roman" w:cs="Times New Roman"/>
      <w:sz w:val="20"/>
      <w:szCs w:val="20"/>
      <w:lang w:eastAsia="ru-RU"/>
    </w:rPr>
  </w:style>
  <w:style w:type="character" w:styleId="a7">
    <w:name w:val="footnote reference"/>
    <w:basedOn w:val="a0"/>
    <w:uiPriority w:val="99"/>
    <w:rsid w:val="00693978"/>
    <w:rPr>
      <w:rFonts w:cs="Times New Roman"/>
      <w:vertAlign w:val="superscript"/>
    </w:rPr>
  </w:style>
  <w:style w:type="paragraph" w:styleId="a8">
    <w:name w:val="Title"/>
    <w:basedOn w:val="a"/>
    <w:link w:val="a9"/>
    <w:uiPriority w:val="99"/>
    <w:qFormat/>
    <w:rsid w:val="00693978"/>
    <w:pPr>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uiPriority w:val="99"/>
    <w:rsid w:val="00693978"/>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4E00E0"/>
    <w:rPr>
      <w:rFonts w:ascii="Tahoma" w:hAnsi="Tahoma" w:cs="Tahoma"/>
      <w:sz w:val="16"/>
      <w:szCs w:val="16"/>
    </w:rPr>
  </w:style>
  <w:style w:type="character" w:customStyle="1" w:styleId="ab">
    <w:name w:val="Текст выноски Знак"/>
    <w:basedOn w:val="a0"/>
    <w:link w:val="aa"/>
    <w:uiPriority w:val="99"/>
    <w:semiHidden/>
    <w:rsid w:val="004E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nc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1808</Characters>
  <Application>Microsoft Office Word</Application>
  <DocSecurity>0</DocSecurity>
  <Lines>36</Lines>
  <Paragraphs>15</Paragraphs>
  <ScaleCrop>false</ScaleCrop>
  <Company>RNCB</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 Елена Павловна</dc:creator>
  <cp:keywords/>
  <dc:description/>
  <cp:lastModifiedBy>Волчкова Елена Павловна</cp:lastModifiedBy>
  <cp:revision>14</cp:revision>
  <dcterms:created xsi:type="dcterms:W3CDTF">2018-08-31T14:57:00Z</dcterms:created>
  <dcterms:modified xsi:type="dcterms:W3CDTF">2018-09-25T15:07:00Z</dcterms:modified>
</cp:coreProperties>
</file>